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21EB" w14:textId="77777777" w:rsidR="00451AD0" w:rsidRPr="00B47F90" w:rsidRDefault="00451AD0" w:rsidP="00451AD0">
      <w:pPr>
        <w:shd w:val="clear" w:color="auto" w:fill="FFFFFF"/>
        <w:spacing w:line="317" w:lineRule="exact"/>
        <w:ind w:left="-500"/>
        <w:jc w:val="center"/>
        <w:rPr>
          <w:bCs/>
          <w:spacing w:val="-1"/>
        </w:rPr>
      </w:pPr>
      <w:r w:rsidRPr="00B47F90">
        <w:rPr>
          <w:bCs/>
          <w:spacing w:val="-1"/>
        </w:rPr>
        <w:t>МІНІСТЕРСТВО ОСВІТИ І НАУКИ УКРАЇНИ</w:t>
      </w:r>
    </w:p>
    <w:p w14:paraId="70DC0657" w14:textId="77777777" w:rsidR="00451AD0" w:rsidRPr="00B47F90" w:rsidRDefault="00451AD0" w:rsidP="00451AD0">
      <w:pPr>
        <w:shd w:val="clear" w:color="auto" w:fill="FFFFFF"/>
        <w:spacing w:line="317" w:lineRule="exact"/>
        <w:jc w:val="center"/>
        <w:rPr>
          <w:b/>
          <w:sz w:val="22"/>
        </w:rPr>
      </w:pPr>
      <w:r w:rsidRPr="00B47F90">
        <w:rPr>
          <w:b/>
          <w:szCs w:val="24"/>
        </w:rPr>
        <w:t>ІРПІНСЬКИЙ ФАХОВИЙ КОЛЕДЖ ЕКОНОМІКИ ТА ПРАВА</w:t>
      </w:r>
    </w:p>
    <w:p w14:paraId="0EEE0A4D" w14:textId="43EC2CDE" w:rsidR="00451AD0" w:rsidRDefault="00451AD0">
      <w:pPr>
        <w:rPr>
          <w:b/>
          <w:bCs/>
        </w:rPr>
      </w:pPr>
    </w:p>
    <w:p w14:paraId="568224D4" w14:textId="5F7B3262" w:rsidR="00451AD0" w:rsidRDefault="00451AD0">
      <w:pPr>
        <w:rPr>
          <w:b/>
          <w:bCs/>
        </w:rPr>
      </w:pPr>
    </w:p>
    <w:p w14:paraId="1448D3AA" w14:textId="77777777" w:rsidR="007570EE" w:rsidRDefault="007570EE">
      <w:pPr>
        <w:rPr>
          <w:b/>
          <w:bCs/>
        </w:rPr>
      </w:pPr>
    </w:p>
    <w:p w14:paraId="22A5D1D2" w14:textId="77777777" w:rsidR="007570EE" w:rsidRPr="006D394B" w:rsidRDefault="007570EE" w:rsidP="007570EE">
      <w:pPr>
        <w:pBdr>
          <w:top w:val="nil"/>
          <w:left w:val="nil"/>
          <w:right w:val="nil"/>
          <w:between w:val="nil"/>
        </w:pBdr>
        <w:spacing w:line="240" w:lineRule="auto"/>
        <w:ind w:left="6521"/>
        <w:jc w:val="both"/>
        <w:rPr>
          <w:color w:val="000000"/>
        </w:rPr>
      </w:pPr>
      <w:r w:rsidRPr="006D394B">
        <w:rPr>
          <w:color w:val="000000"/>
        </w:rPr>
        <w:t>ЗАТВЕРДЖЕНО</w:t>
      </w:r>
    </w:p>
    <w:p w14:paraId="4E6F23EE" w14:textId="0BA54EF0" w:rsidR="007570EE" w:rsidRPr="006D394B" w:rsidRDefault="007570EE" w:rsidP="007570EE">
      <w:pPr>
        <w:pBdr>
          <w:top w:val="nil"/>
          <w:left w:val="nil"/>
          <w:right w:val="nil"/>
          <w:between w:val="nil"/>
        </w:pBdr>
        <w:spacing w:line="240" w:lineRule="auto"/>
        <w:ind w:left="6521"/>
        <w:jc w:val="both"/>
        <w:rPr>
          <w:color w:val="000000"/>
        </w:rPr>
      </w:pPr>
      <w:r w:rsidRPr="006D394B">
        <w:rPr>
          <w:color w:val="000000"/>
        </w:rPr>
        <w:t>Протокол засідання</w:t>
      </w:r>
    </w:p>
    <w:p w14:paraId="18C2359C" w14:textId="5FD2121F" w:rsidR="007570EE" w:rsidRPr="006D394B" w:rsidRDefault="007570EE" w:rsidP="007570EE">
      <w:pPr>
        <w:pBdr>
          <w:top w:val="nil"/>
          <w:left w:val="nil"/>
          <w:right w:val="nil"/>
          <w:between w:val="nil"/>
        </w:pBdr>
        <w:spacing w:line="240" w:lineRule="auto"/>
        <w:ind w:left="6521"/>
        <w:jc w:val="both"/>
        <w:rPr>
          <w:color w:val="000000"/>
        </w:rPr>
      </w:pPr>
      <w:r w:rsidRPr="006D394B">
        <w:rPr>
          <w:color w:val="000000"/>
        </w:rPr>
        <w:t>педагогічної ради ІФКЕП</w:t>
      </w:r>
    </w:p>
    <w:p w14:paraId="6D8F5479" w14:textId="190E0D4D" w:rsidR="007570EE" w:rsidRPr="006D394B" w:rsidRDefault="007570EE" w:rsidP="007570EE">
      <w:pPr>
        <w:pBdr>
          <w:top w:val="nil"/>
          <w:left w:val="nil"/>
          <w:right w:val="nil"/>
          <w:between w:val="nil"/>
        </w:pBdr>
        <w:spacing w:line="240" w:lineRule="auto"/>
        <w:ind w:left="6521"/>
        <w:jc w:val="both"/>
        <w:rPr>
          <w:color w:val="000000"/>
        </w:rPr>
      </w:pPr>
      <w:r w:rsidRPr="006D394B">
        <w:rPr>
          <w:color w:val="000000"/>
        </w:rPr>
        <w:t>31 серпня 2023 № 1</w:t>
      </w:r>
    </w:p>
    <w:p w14:paraId="2EA885A4" w14:textId="77777777" w:rsidR="007570EE" w:rsidRDefault="007570EE" w:rsidP="007570EE">
      <w:pPr>
        <w:pBdr>
          <w:top w:val="nil"/>
          <w:left w:val="nil"/>
          <w:right w:val="nil"/>
          <w:between w:val="nil"/>
        </w:pBdr>
        <w:spacing w:line="240" w:lineRule="auto"/>
        <w:ind w:left="6521"/>
        <w:jc w:val="both"/>
        <w:rPr>
          <w:color w:val="000000"/>
        </w:rPr>
      </w:pPr>
    </w:p>
    <w:p w14:paraId="121BBCC6" w14:textId="4A5F0E2A" w:rsidR="007570EE" w:rsidRDefault="007570EE" w:rsidP="007570EE">
      <w:pPr>
        <w:pBdr>
          <w:top w:val="nil"/>
          <w:left w:val="nil"/>
          <w:right w:val="nil"/>
          <w:between w:val="nil"/>
        </w:pBdr>
        <w:tabs>
          <w:tab w:val="left" w:pos="6096"/>
        </w:tabs>
        <w:spacing w:line="240" w:lineRule="auto"/>
        <w:ind w:left="6521"/>
        <w:jc w:val="both"/>
        <w:rPr>
          <w:color w:val="000000"/>
        </w:rPr>
      </w:pPr>
      <w:r w:rsidRPr="006D394B">
        <w:rPr>
          <w:color w:val="000000"/>
        </w:rPr>
        <w:t>Введено в дію</w:t>
      </w:r>
    </w:p>
    <w:p w14:paraId="4D25A363" w14:textId="4DE24F96" w:rsidR="007570EE" w:rsidRPr="006D394B" w:rsidRDefault="007570EE" w:rsidP="007570EE">
      <w:pPr>
        <w:pBdr>
          <w:top w:val="nil"/>
          <w:left w:val="nil"/>
          <w:right w:val="nil"/>
          <w:between w:val="nil"/>
        </w:pBdr>
        <w:spacing w:line="240" w:lineRule="auto"/>
        <w:ind w:left="6521"/>
        <w:jc w:val="both"/>
        <w:rPr>
          <w:color w:val="1F1F1F"/>
        </w:rPr>
      </w:pPr>
      <w:r>
        <w:rPr>
          <w:color w:val="1F1F1F"/>
        </w:rPr>
        <w:t>н</w:t>
      </w:r>
      <w:r w:rsidRPr="006D394B">
        <w:rPr>
          <w:color w:val="1F1F1F"/>
        </w:rPr>
        <w:t>аказ</w:t>
      </w:r>
      <w:r>
        <w:rPr>
          <w:color w:val="1F1F1F"/>
        </w:rPr>
        <w:t>ом</w:t>
      </w:r>
      <w:r w:rsidRPr="006D394B">
        <w:rPr>
          <w:color w:val="1F1F1F"/>
        </w:rPr>
        <w:t xml:space="preserve"> ІФКЕП</w:t>
      </w:r>
    </w:p>
    <w:p w14:paraId="37F9F44B" w14:textId="7E141CD5" w:rsidR="007570EE" w:rsidRPr="00DC7B94" w:rsidRDefault="007570EE" w:rsidP="007570EE">
      <w:pPr>
        <w:pBdr>
          <w:top w:val="nil"/>
          <w:left w:val="nil"/>
          <w:right w:val="nil"/>
          <w:between w:val="nil"/>
        </w:pBdr>
        <w:spacing w:line="240" w:lineRule="auto"/>
        <w:ind w:left="6521"/>
        <w:jc w:val="both"/>
        <w:rPr>
          <w:color w:val="000000"/>
        </w:rPr>
      </w:pPr>
      <w:r w:rsidRPr="006D394B">
        <w:rPr>
          <w:color w:val="1F1F1F"/>
        </w:rPr>
        <w:t>01 вересня 2023 № 219</w:t>
      </w:r>
    </w:p>
    <w:p w14:paraId="0B1DA73C" w14:textId="77777777" w:rsidR="007570EE" w:rsidRDefault="007570EE" w:rsidP="007570EE">
      <w:pPr>
        <w:pBdr>
          <w:top w:val="nil"/>
          <w:left w:val="nil"/>
          <w:right w:val="nil"/>
          <w:between w:val="nil"/>
        </w:pBdr>
        <w:ind w:firstLine="720"/>
        <w:jc w:val="right"/>
        <w:rPr>
          <w:color w:val="000000"/>
          <w:sz w:val="20"/>
          <w:szCs w:val="20"/>
        </w:rPr>
      </w:pPr>
    </w:p>
    <w:p w14:paraId="68BA97B2" w14:textId="595A8432" w:rsidR="00937207" w:rsidRDefault="00937207">
      <w:pPr>
        <w:rPr>
          <w:b/>
          <w:bCs/>
        </w:rPr>
      </w:pPr>
    </w:p>
    <w:p w14:paraId="008E47A9" w14:textId="613414C0" w:rsidR="00937207" w:rsidRDefault="00937207">
      <w:pPr>
        <w:rPr>
          <w:b/>
          <w:bCs/>
        </w:rPr>
      </w:pPr>
    </w:p>
    <w:p w14:paraId="260CFA5E" w14:textId="5AEDC236" w:rsidR="00A65292" w:rsidRDefault="00A65292">
      <w:pPr>
        <w:rPr>
          <w:b/>
          <w:bCs/>
        </w:rPr>
      </w:pPr>
    </w:p>
    <w:p w14:paraId="6E407831" w14:textId="3A4FE331" w:rsidR="00A65292" w:rsidRDefault="00A65292">
      <w:pPr>
        <w:rPr>
          <w:b/>
          <w:bCs/>
        </w:rPr>
      </w:pPr>
    </w:p>
    <w:p w14:paraId="08D355B4" w14:textId="77777777" w:rsidR="00937207" w:rsidRDefault="00937207">
      <w:pPr>
        <w:rPr>
          <w:b/>
          <w:bCs/>
        </w:rPr>
      </w:pPr>
    </w:p>
    <w:p w14:paraId="1175F901" w14:textId="75DE5F78" w:rsidR="00937207" w:rsidRDefault="00937207">
      <w:pPr>
        <w:rPr>
          <w:b/>
          <w:bCs/>
        </w:rPr>
      </w:pPr>
    </w:p>
    <w:p w14:paraId="6F018310" w14:textId="280E0269" w:rsidR="00937207" w:rsidRDefault="00937207">
      <w:pPr>
        <w:rPr>
          <w:b/>
          <w:bCs/>
        </w:rPr>
      </w:pPr>
    </w:p>
    <w:p w14:paraId="3C7F4AE4" w14:textId="7C470724" w:rsidR="00937207" w:rsidRDefault="00937207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  <w:r w:rsidRPr="00937207">
        <w:rPr>
          <w:b/>
          <w:bCs/>
        </w:rPr>
        <w:t>ПОЛОЖЕННЯ</w:t>
      </w:r>
    </w:p>
    <w:p w14:paraId="3DC6CA1E" w14:textId="0AC9FC8A" w:rsidR="00937207" w:rsidRDefault="00A65292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  <w:bookmarkStart w:id="0" w:name="_Hlk149302124"/>
      <w:r>
        <w:rPr>
          <w:b/>
          <w:bCs/>
        </w:rPr>
        <w:t>п</w:t>
      </w:r>
      <w:r w:rsidR="00937207">
        <w:rPr>
          <w:b/>
          <w:bCs/>
        </w:rPr>
        <w:t>ро формування індивідуальної освітньої траєкторії</w:t>
      </w:r>
      <w:r>
        <w:rPr>
          <w:b/>
          <w:bCs/>
        </w:rPr>
        <w:t xml:space="preserve"> </w:t>
      </w:r>
    </w:p>
    <w:p w14:paraId="01D7F337" w14:textId="3A521CE8" w:rsidR="00A65292" w:rsidRDefault="00A65292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  <w:r>
        <w:rPr>
          <w:b/>
          <w:bCs/>
        </w:rPr>
        <w:t xml:space="preserve">здобувачів фахової </w:t>
      </w:r>
      <w:proofErr w:type="spellStart"/>
      <w:r>
        <w:rPr>
          <w:b/>
          <w:bCs/>
        </w:rPr>
        <w:t>передвищої</w:t>
      </w:r>
      <w:proofErr w:type="spellEnd"/>
      <w:r>
        <w:rPr>
          <w:b/>
          <w:bCs/>
        </w:rPr>
        <w:t xml:space="preserve"> освіти </w:t>
      </w:r>
    </w:p>
    <w:p w14:paraId="7B2BC580" w14:textId="3D08D915" w:rsidR="00A65292" w:rsidRDefault="00A65292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  <w:r>
        <w:rPr>
          <w:b/>
          <w:bCs/>
        </w:rPr>
        <w:t>в Ірпінському фаховому коледжі економіки та права</w:t>
      </w:r>
    </w:p>
    <w:bookmarkEnd w:id="0"/>
    <w:p w14:paraId="177CC569" w14:textId="28AE0B43" w:rsidR="00A65292" w:rsidRDefault="00A65292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37F2D312" w14:textId="7998292F" w:rsidR="00A65292" w:rsidRDefault="00A65292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5D70F37F" w14:textId="513A400E" w:rsidR="00A65292" w:rsidRDefault="00A65292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42B828A9" w14:textId="578D661B" w:rsidR="00A65292" w:rsidRDefault="00A65292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66930601" w14:textId="315A394B" w:rsidR="007570EE" w:rsidRDefault="007570EE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6D54BF6B" w14:textId="67406F85" w:rsidR="007570EE" w:rsidRDefault="007570EE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2E0320B4" w14:textId="490A55A2" w:rsidR="007570EE" w:rsidRDefault="007570EE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2C840331" w14:textId="77777777" w:rsidR="007570EE" w:rsidRDefault="007570EE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5231D6EF" w14:textId="0F7EFF5C" w:rsidR="00A65292" w:rsidRDefault="00A65292" w:rsidP="00937207">
      <w:pPr>
        <w:tabs>
          <w:tab w:val="center" w:pos="4819"/>
          <w:tab w:val="left" w:pos="6361"/>
        </w:tabs>
        <w:jc w:val="center"/>
        <w:rPr>
          <w:b/>
          <w:bCs/>
        </w:rPr>
      </w:pPr>
    </w:p>
    <w:p w14:paraId="355C1FBA" w14:textId="5C3C1409" w:rsidR="00451AD0" w:rsidRDefault="00A65292" w:rsidP="00A65292">
      <w:pPr>
        <w:jc w:val="center"/>
        <w:rPr>
          <w:b/>
          <w:bCs/>
        </w:rPr>
      </w:pPr>
      <w:r>
        <w:rPr>
          <w:b/>
          <w:bCs/>
        </w:rPr>
        <w:t>Ірпінь 2023</w:t>
      </w:r>
      <w:r w:rsidR="00451AD0">
        <w:rPr>
          <w:b/>
          <w:bCs/>
        </w:rPr>
        <w:br w:type="page"/>
      </w:r>
    </w:p>
    <w:p w14:paraId="10783577" w14:textId="79055C4D" w:rsidR="00E93E2A" w:rsidRPr="00E93E2A" w:rsidRDefault="00E93E2A" w:rsidP="00E93E2A">
      <w:pPr>
        <w:spacing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E93E2A">
        <w:rPr>
          <w:rFonts w:ascii="Times New Roman CYR" w:hAnsi="Times New Roman CYR" w:cs="Times New Roman CYR"/>
          <w:b/>
          <w:bCs/>
          <w:color w:val="000000"/>
        </w:rPr>
        <w:lastRenderedPageBreak/>
        <w:t>Вступ</w:t>
      </w:r>
    </w:p>
    <w:p w14:paraId="6CC1B044" w14:textId="5DB300BD" w:rsidR="0058196B" w:rsidRDefault="0058196B" w:rsidP="00375EA9">
      <w:pPr>
        <w:spacing w:line="240" w:lineRule="auto"/>
        <w:ind w:firstLine="709"/>
        <w:jc w:val="both"/>
        <w:rPr>
          <w:rFonts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Положення про </w:t>
      </w:r>
      <w:r w:rsidR="002577AF">
        <w:rPr>
          <w:rFonts w:ascii="Times New Roman CYR" w:hAnsi="Times New Roman CYR" w:cs="Times New Roman CYR"/>
          <w:color w:val="000000"/>
        </w:rPr>
        <w:t>індивідуальну освітню траєкторію</w:t>
      </w:r>
      <w:r>
        <w:rPr>
          <w:rFonts w:ascii="Times New Roman CYR" w:hAnsi="Times New Roman CYR" w:cs="Times New Roman CYR"/>
          <w:color w:val="000000"/>
        </w:rPr>
        <w:t xml:space="preserve"> та порядок ї</w:t>
      </w:r>
      <w:r w:rsidR="002577AF">
        <w:rPr>
          <w:rFonts w:ascii="Times New Roman CYR" w:hAnsi="Times New Roman CYR" w:cs="Times New Roman CYR"/>
          <w:color w:val="000000"/>
        </w:rPr>
        <w:t>ї</w:t>
      </w:r>
      <w:r>
        <w:rPr>
          <w:rFonts w:ascii="Times New Roman CYR" w:hAnsi="Times New Roman CYR" w:cs="Times New Roman CYR"/>
          <w:color w:val="000000"/>
        </w:rPr>
        <w:t xml:space="preserve"> обрання студентами (далі </w:t>
      </w:r>
      <w:r>
        <w:rPr>
          <w:rFonts w:cs="Times New Roman"/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 xml:space="preserve">Положення) в Ірпінському фаховому коледжі економіки та права (далі </w:t>
      </w:r>
      <w:r>
        <w:rPr>
          <w:rFonts w:cs="Times New Roman"/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 xml:space="preserve">Коледж) розроблено у відповідності до вимог Закону України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Про вищу освіту</w:t>
      </w:r>
      <w:r>
        <w:rPr>
          <w:rFonts w:cs="Times New Roman"/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 xml:space="preserve">Про фахову </w:t>
      </w:r>
      <w:proofErr w:type="spellStart"/>
      <w:r>
        <w:rPr>
          <w:rFonts w:ascii="Times New Roman CYR" w:hAnsi="Times New Roman CYR" w:cs="Times New Roman CYR"/>
          <w:color w:val="000000"/>
        </w:rPr>
        <w:t>передвищу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освіту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визначає права осіб, які навчаються в Коледжі на вибір навчальних дисциплін у межах відповідної освітньої програми та робочого навчального плану в </w:t>
      </w:r>
      <w:r w:rsidR="00F80E20">
        <w:rPr>
          <w:rFonts w:ascii="Times New Roman CYR" w:hAnsi="Times New Roman CYR" w:cs="Times New Roman CYR"/>
          <w:color w:val="000000"/>
        </w:rPr>
        <w:t>обсязі,</w:t>
      </w:r>
      <w:r>
        <w:rPr>
          <w:rFonts w:ascii="Times New Roman CYR" w:hAnsi="Times New Roman CYR" w:cs="Times New Roman CYR"/>
          <w:color w:val="000000"/>
        </w:rPr>
        <w:t xml:space="preserve"> 10% загальної кількості кредитів ECTS - для освітньо-професійного ступеня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фаховий молодший бакалавр</w:t>
      </w:r>
      <w:r>
        <w:rPr>
          <w:rFonts w:cs="Times New Roman"/>
          <w:color w:val="000000"/>
        </w:rPr>
        <w:t>».</w:t>
      </w:r>
    </w:p>
    <w:p w14:paraId="0631670C" w14:textId="77777777" w:rsidR="00E93E2A" w:rsidRDefault="00E93E2A" w:rsidP="00375EA9">
      <w:pPr>
        <w:spacing w:line="240" w:lineRule="auto"/>
        <w:ind w:firstLine="709"/>
        <w:jc w:val="both"/>
        <w:rPr>
          <w:rFonts w:cs="Times New Roman"/>
          <w:color w:val="000000"/>
        </w:rPr>
      </w:pPr>
    </w:p>
    <w:p w14:paraId="4F1E5F12" w14:textId="304AFA92" w:rsidR="00E93E2A" w:rsidRDefault="00E93E2A" w:rsidP="00E93E2A">
      <w:pPr>
        <w:pStyle w:val="a3"/>
        <w:numPr>
          <w:ilvl w:val="0"/>
          <w:numId w:val="2"/>
        </w:numPr>
        <w:spacing w:line="240" w:lineRule="auto"/>
        <w:jc w:val="center"/>
        <w:rPr>
          <w:rFonts w:cs="Times New Roman"/>
          <w:b/>
          <w:bCs/>
          <w:color w:val="000000"/>
        </w:rPr>
      </w:pPr>
      <w:r w:rsidRPr="00E93E2A">
        <w:rPr>
          <w:rFonts w:cs="Times New Roman"/>
          <w:b/>
          <w:bCs/>
          <w:color w:val="000000"/>
        </w:rPr>
        <w:t>Розподіл дисциплін</w:t>
      </w:r>
    </w:p>
    <w:p w14:paraId="5C64F1B4" w14:textId="77777777" w:rsidR="00E93E2A" w:rsidRDefault="00E93E2A" w:rsidP="00E93E2A">
      <w:pPr>
        <w:spacing w:line="240" w:lineRule="auto"/>
        <w:ind w:firstLine="709"/>
        <w:jc w:val="both"/>
      </w:pPr>
      <w:r>
        <w:t xml:space="preserve">У навчальних планах освітньо-професійних програм дисципліни поділяються на: </w:t>
      </w:r>
    </w:p>
    <w:p w14:paraId="4289238B" w14:textId="77777777" w:rsidR="00E93E2A" w:rsidRDefault="00E93E2A" w:rsidP="00E93E2A">
      <w:pPr>
        <w:spacing w:line="240" w:lineRule="auto"/>
        <w:ind w:firstLine="709"/>
        <w:jc w:val="both"/>
      </w:pPr>
      <w:r>
        <w:sym w:font="Symbol" w:char="F02D"/>
      </w:r>
      <w:r>
        <w:t xml:space="preserve"> обов’язкові – не більше 90% загальної кількості кредитів ЄКТС, передбачених для освітньо-професійної програми фахової </w:t>
      </w:r>
      <w:proofErr w:type="spellStart"/>
      <w:r>
        <w:t>передвищої</w:t>
      </w:r>
      <w:proofErr w:type="spellEnd"/>
      <w:r>
        <w:t xml:space="preserve"> освіти (їх перелік, обсяги та форми атестації визначаються стандартом фахової </w:t>
      </w:r>
      <w:proofErr w:type="spellStart"/>
      <w:r>
        <w:t>передвищої</w:t>
      </w:r>
      <w:proofErr w:type="spellEnd"/>
      <w:r>
        <w:t xml:space="preserve"> освіти (за наявності), згідно з вимогами МОН України у межах відповідної спеціальності; </w:t>
      </w:r>
    </w:p>
    <w:p w14:paraId="477B8A41" w14:textId="54C9C6A3" w:rsidR="00E93E2A" w:rsidRDefault="00E93E2A" w:rsidP="00E93E2A">
      <w:pPr>
        <w:spacing w:line="240" w:lineRule="auto"/>
        <w:ind w:firstLine="709"/>
        <w:jc w:val="both"/>
      </w:pPr>
      <w:r>
        <w:sym w:font="Symbol" w:char="F02D"/>
      </w:r>
      <w:r>
        <w:t xml:space="preserve"> вибіркові – не менше 10% загальної кількості кредитів ЄКТС, передбачених для освітньо-професійної програми фахової </w:t>
      </w:r>
      <w:proofErr w:type="spellStart"/>
      <w:r>
        <w:t>передвищої</w:t>
      </w:r>
      <w:proofErr w:type="spellEnd"/>
      <w:r>
        <w:t xml:space="preserve"> освіти. Обсяги навчальних дисциплін мають бути кратними цілому числу кредитів ЄКТС.</w:t>
      </w:r>
    </w:p>
    <w:p w14:paraId="5E1614BA" w14:textId="77777777" w:rsidR="00E93E2A" w:rsidRDefault="00E93E2A" w:rsidP="00E93E2A">
      <w:pPr>
        <w:spacing w:line="240" w:lineRule="auto"/>
        <w:ind w:firstLine="709"/>
        <w:jc w:val="both"/>
        <w:rPr>
          <w:rFonts w:cs="Times New Roman"/>
          <w:b/>
          <w:bCs/>
          <w:color w:val="000000"/>
        </w:rPr>
      </w:pPr>
    </w:p>
    <w:p w14:paraId="0DEA666E" w14:textId="13B66195" w:rsidR="00E93E2A" w:rsidRPr="00E93E2A" w:rsidRDefault="00E93E2A" w:rsidP="00E93E2A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E93E2A">
        <w:rPr>
          <w:b/>
          <w:bCs/>
        </w:rPr>
        <w:t>2. Формування списку вибіркових дисциплін</w:t>
      </w:r>
    </w:p>
    <w:p w14:paraId="724E6591" w14:textId="61F4DB43" w:rsidR="0058196B" w:rsidRDefault="0058196B" w:rsidP="005819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Навчальні дисципліни за вибором здобувача фахової </w:t>
      </w:r>
      <w:proofErr w:type="spellStart"/>
      <w:r>
        <w:rPr>
          <w:rFonts w:ascii="Times New Roman CYR" w:hAnsi="Times New Roman CYR" w:cs="Times New Roman CYR"/>
          <w:color w:val="000000"/>
        </w:rPr>
        <w:t>передвищої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освіти </w:t>
      </w:r>
      <w:r>
        <w:rPr>
          <w:rFonts w:cs="Times New Roman"/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 xml:space="preserve">це дисципліни, спрямовані на забезпечення формування загальних та спеціальних (фахових) </w:t>
      </w:r>
      <w:proofErr w:type="spellStart"/>
      <w:r>
        <w:rPr>
          <w:rFonts w:ascii="Times New Roman CYR" w:hAnsi="Times New Roman CYR" w:cs="Times New Roman CYR"/>
          <w:color w:val="000000"/>
        </w:rPr>
        <w:t>компетентностей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за спеціальністю. Для реалізації здобувачами освіти права вибору вибіркових дисциплін, ефективного планування та якісної організації освітнього процесу, на кожний навчальний рік складається (удосконалюється) Список вибіркових навчальних дисциплін Коледжу. </w:t>
      </w:r>
    </w:p>
    <w:p w14:paraId="13F55D23" w14:textId="77777777" w:rsidR="0058196B" w:rsidRDefault="0058196B" w:rsidP="005819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Список </w:t>
      </w:r>
      <w:r>
        <w:rPr>
          <w:rFonts w:cs="Times New Roman"/>
          <w:color w:val="000000"/>
        </w:rPr>
        <w:t xml:space="preserve">– </w:t>
      </w:r>
      <w:r>
        <w:rPr>
          <w:rFonts w:ascii="Times New Roman CYR" w:hAnsi="Times New Roman CYR" w:cs="Times New Roman CYR"/>
          <w:color w:val="000000"/>
        </w:rPr>
        <w:t>це перелік дисциплін вільного вибору здобувачів за циклами загальної та професійної підготовки.</w:t>
      </w:r>
    </w:p>
    <w:p w14:paraId="0DFCD778" w14:textId="7984F341" w:rsidR="0058196B" w:rsidRDefault="0058196B" w:rsidP="005819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Список  формують завідувач навчально-методичним кабінетом коледжу, голови циклових комісій наприкінці навчального року, забезпечують також підготовку відповідного навчально-методичного контенту для дисциплін, включених в Список, та його розміщення на </w:t>
      </w:r>
      <w:r w:rsidR="009F557F">
        <w:rPr>
          <w:rFonts w:ascii="Times New Roman CYR" w:hAnsi="Times New Roman CYR" w:cs="Times New Roman CYR"/>
          <w:color w:val="000000"/>
        </w:rPr>
        <w:t xml:space="preserve">сайті коледжу </w:t>
      </w:r>
      <w:r w:rsidR="00D479E3">
        <w:rPr>
          <w:rFonts w:ascii="Times New Roman CYR" w:hAnsi="Times New Roman CYR" w:cs="Times New Roman CYR"/>
          <w:color w:val="000000"/>
        </w:rPr>
        <w:t>(</w:t>
      </w:r>
      <w:hyperlink r:id="rId6" w:history="1">
        <w:r w:rsidR="00D479E3" w:rsidRPr="008D1E6C">
          <w:rPr>
            <w:rStyle w:val="a4"/>
            <w:rFonts w:ascii="Times New Roman CYR" w:hAnsi="Times New Roman CYR" w:cs="Times New Roman CYR"/>
          </w:rPr>
          <w:t>https://iscel.org.ua/</w:t>
        </w:r>
      </w:hyperlink>
      <w:r w:rsidR="00D479E3">
        <w:rPr>
          <w:rFonts w:ascii="Times New Roman CYR" w:hAnsi="Times New Roman CYR" w:cs="Times New Roman CYR"/>
          <w:color w:val="000000"/>
        </w:rPr>
        <w:t xml:space="preserve"> </w:t>
      </w:r>
      <w:r w:rsidR="008D46F8">
        <w:rPr>
          <w:rFonts w:ascii="Times New Roman CYR" w:hAnsi="Times New Roman CYR" w:cs="Times New Roman CYR"/>
          <w:color w:val="000000"/>
        </w:rPr>
        <w:t>) вкладка «</w:t>
      </w:r>
      <w:r w:rsidR="000E76A9">
        <w:rPr>
          <w:rFonts w:ascii="Times New Roman CYR" w:hAnsi="Times New Roman CYR" w:cs="Times New Roman CYR"/>
          <w:color w:val="000000"/>
        </w:rPr>
        <w:t>Студенту</w:t>
      </w:r>
      <w:r w:rsidR="008D46F8">
        <w:rPr>
          <w:rFonts w:ascii="Times New Roman CYR" w:hAnsi="Times New Roman CYR" w:cs="Times New Roman CYR"/>
          <w:color w:val="000000"/>
        </w:rPr>
        <w:t>»</w:t>
      </w:r>
      <w:r w:rsidR="008D46F8">
        <w:rPr>
          <w:rFonts w:cs="Times New Roman"/>
          <w:color w:val="000000"/>
        </w:rPr>
        <w:t>→</w:t>
      </w:r>
      <w:r w:rsidR="008D46F8">
        <w:rPr>
          <w:rFonts w:ascii="Times New Roman CYR" w:hAnsi="Times New Roman CYR" w:cs="Times New Roman CYR"/>
          <w:color w:val="000000"/>
        </w:rPr>
        <w:t xml:space="preserve"> «</w:t>
      </w:r>
      <w:r w:rsidR="000E76A9">
        <w:rPr>
          <w:rFonts w:ascii="Times New Roman CYR" w:hAnsi="Times New Roman CYR" w:cs="Times New Roman CYR"/>
          <w:color w:val="000000"/>
        </w:rPr>
        <w:t>Вибіркові дисципліни</w:t>
      </w:r>
      <w:r w:rsidR="008D46F8">
        <w:rPr>
          <w:rFonts w:ascii="Times New Roman CYR" w:hAnsi="Times New Roman CYR" w:cs="Times New Roman CYR"/>
          <w:color w:val="000000"/>
        </w:rPr>
        <w:t>» (</w:t>
      </w:r>
      <w:hyperlink r:id="rId7" w:history="1">
        <w:r w:rsidR="006D637D" w:rsidRPr="008D1E6C">
          <w:rPr>
            <w:rStyle w:val="a4"/>
          </w:rPr>
          <w:t>https://iscel.org.ua/vibirkovi-disciplini/</w:t>
        </w:r>
      </w:hyperlink>
      <w:r w:rsidR="006D637D">
        <w:t xml:space="preserve"> </w:t>
      </w:r>
      <w:r w:rsidR="008D46F8">
        <w:rPr>
          <w:rFonts w:ascii="Times New Roman CYR" w:hAnsi="Times New Roman CYR" w:cs="Times New Roman CYR"/>
          <w:color w:val="000000"/>
        </w:rPr>
        <w:t>)</w:t>
      </w:r>
      <w:r w:rsidRPr="009F557F">
        <w:rPr>
          <w:rFonts w:ascii="Times New Roman CYR" w:hAnsi="Times New Roman CYR" w:cs="Times New Roman CYR"/>
          <w:color w:val="000000"/>
        </w:rPr>
        <w:t>.</w:t>
      </w:r>
    </w:p>
    <w:p w14:paraId="46B4B9F1" w14:textId="77777777" w:rsidR="00714E47" w:rsidRDefault="0058196B" w:rsidP="001571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Процедура вільного вибору навчальних дисциплін здобувачами фахової </w:t>
      </w:r>
      <w:proofErr w:type="spellStart"/>
      <w:r>
        <w:rPr>
          <w:rFonts w:ascii="Times New Roman CYR" w:hAnsi="Times New Roman CYR" w:cs="Times New Roman CYR"/>
          <w:color w:val="000000"/>
        </w:rPr>
        <w:t>передвищої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освіти передбачає вибір окремих дисциплін зі Списку на відповідний навчальний рік</w:t>
      </w:r>
      <w:r w:rsidR="00714E47">
        <w:rPr>
          <w:rFonts w:ascii="Times New Roman CYR" w:hAnsi="Times New Roman CYR" w:cs="Times New Roman CYR"/>
          <w:color w:val="000000"/>
        </w:rPr>
        <w:t>.</w:t>
      </w:r>
    </w:p>
    <w:p w14:paraId="23BD3372" w14:textId="393F267F" w:rsidR="007D1FED" w:rsidRPr="001571C4" w:rsidRDefault="005B78F2" w:rsidP="001571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</w:p>
    <w:p w14:paraId="37A45AEA" w14:textId="29F2C3A9" w:rsidR="0058196B" w:rsidRPr="00103E68" w:rsidRDefault="007D1FED" w:rsidP="007D1FE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bCs/>
          <w:color w:val="000000"/>
        </w:rPr>
      </w:pPr>
      <w:r w:rsidRPr="007D1FED">
        <w:rPr>
          <w:rFonts w:cs="Times New Roman"/>
          <w:b/>
          <w:bCs/>
          <w:color w:val="000000"/>
        </w:rPr>
        <w:t xml:space="preserve">3. </w:t>
      </w:r>
      <w:r w:rsidR="001571C4">
        <w:rPr>
          <w:rFonts w:cs="Times New Roman"/>
          <w:b/>
          <w:bCs/>
          <w:color w:val="000000"/>
        </w:rPr>
        <w:t>П</w:t>
      </w:r>
      <w:r w:rsidR="0058196B" w:rsidRPr="007D1FED">
        <w:rPr>
          <w:rFonts w:cs="Times New Roman"/>
          <w:b/>
          <w:bCs/>
          <w:color w:val="000000"/>
        </w:rPr>
        <w:t>орядок представлення та вибору вибіркових дисциплін:</w:t>
      </w:r>
    </w:p>
    <w:p w14:paraId="29D2E6A8" w14:textId="3CA6EA7A" w:rsidR="00103E68" w:rsidRPr="00103E68" w:rsidRDefault="0058196B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/>
        </w:rPr>
      </w:pPr>
      <w:r w:rsidRPr="00103E68">
        <w:rPr>
          <w:rFonts w:cs="Times New Roman"/>
          <w:color w:val="000000"/>
        </w:rPr>
        <w:lastRenderedPageBreak/>
        <w:t xml:space="preserve">1) подання цикловими комісіями </w:t>
      </w:r>
      <w:r w:rsidR="007D1FED">
        <w:rPr>
          <w:rFonts w:cs="Times New Roman"/>
          <w:color w:val="000000"/>
        </w:rPr>
        <w:t xml:space="preserve">завідувачу </w:t>
      </w:r>
      <w:r w:rsidRPr="00103E68">
        <w:rPr>
          <w:rFonts w:cs="Times New Roman"/>
          <w:color w:val="000000"/>
        </w:rPr>
        <w:t xml:space="preserve">відділення переліку дисциплін та їх </w:t>
      </w:r>
      <w:r w:rsidR="00103E68" w:rsidRPr="00103E68">
        <w:rPr>
          <w:rFonts w:cs="Times New Roman"/>
          <w:color w:val="000000"/>
        </w:rPr>
        <w:t>описі</w:t>
      </w:r>
      <w:r w:rsidR="005D4212">
        <w:rPr>
          <w:rFonts w:cs="Times New Roman"/>
          <w:color w:val="000000"/>
        </w:rPr>
        <w:t>в</w:t>
      </w:r>
      <w:r w:rsidRPr="00103E68">
        <w:rPr>
          <w:rFonts w:cs="Times New Roman"/>
          <w:color w:val="000000"/>
        </w:rPr>
        <w:t>, запропонованих для вільного вибору студентам у</w:t>
      </w:r>
      <w:r w:rsidR="00103E68" w:rsidRPr="00103E68">
        <w:rPr>
          <w:rFonts w:cs="Times New Roman"/>
          <w:color w:val="000000"/>
        </w:rPr>
        <w:t xml:space="preserve"> </w:t>
      </w:r>
      <w:r w:rsidRPr="00103E68">
        <w:rPr>
          <w:rFonts w:cs="Times New Roman"/>
          <w:color w:val="000000"/>
        </w:rPr>
        <w:t>розрізі навчальних курсів;</w:t>
      </w:r>
    </w:p>
    <w:p w14:paraId="6F0BC1BE" w14:textId="5572949E" w:rsidR="00103E68" w:rsidRPr="00103E68" w:rsidRDefault="0058196B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/>
        </w:rPr>
      </w:pPr>
      <w:r w:rsidRPr="00103E68">
        <w:rPr>
          <w:rFonts w:cs="Times New Roman"/>
          <w:color w:val="000000"/>
        </w:rPr>
        <w:t xml:space="preserve"> 2) формування цикловими комісіями </w:t>
      </w:r>
      <w:r w:rsidR="009F557F">
        <w:rPr>
          <w:rFonts w:cs="Times New Roman"/>
          <w:color w:val="000000"/>
        </w:rPr>
        <w:t>Списку</w:t>
      </w:r>
      <w:r w:rsidRPr="00103E68">
        <w:rPr>
          <w:rFonts w:cs="Times New Roman"/>
          <w:color w:val="000000"/>
        </w:rPr>
        <w:t xml:space="preserve"> навчальних дисциплін з </w:t>
      </w:r>
      <w:r w:rsidR="00103E68" w:rsidRPr="00103E68">
        <w:rPr>
          <w:rFonts w:cs="Times New Roman"/>
          <w:color w:val="000000"/>
        </w:rPr>
        <w:t>описами</w:t>
      </w:r>
      <w:r w:rsidRPr="00103E68">
        <w:rPr>
          <w:rFonts w:cs="Times New Roman"/>
          <w:color w:val="000000"/>
        </w:rPr>
        <w:t xml:space="preserve"> для вільного вибору студентам (за курсами</w:t>
      </w:r>
      <w:r w:rsidR="003D5B32">
        <w:rPr>
          <w:rFonts w:cs="Times New Roman"/>
          <w:color w:val="000000"/>
        </w:rPr>
        <w:t>)</w:t>
      </w:r>
      <w:r w:rsidRPr="00103E68">
        <w:rPr>
          <w:rFonts w:cs="Times New Roman"/>
          <w:color w:val="000000"/>
        </w:rPr>
        <w:t xml:space="preserve">; </w:t>
      </w:r>
      <w:r w:rsidR="001571C4">
        <w:rPr>
          <w:rFonts w:ascii="Times New Roman CYR" w:hAnsi="Times New Roman CYR" w:cs="Times New Roman CYR"/>
          <w:color w:val="000000"/>
        </w:rPr>
        <w:t xml:space="preserve">(Додаток </w:t>
      </w:r>
      <w:r w:rsidR="00CE0732">
        <w:rPr>
          <w:rFonts w:ascii="Times New Roman CYR" w:hAnsi="Times New Roman CYR" w:cs="Times New Roman CYR"/>
          <w:color w:val="000000"/>
        </w:rPr>
        <w:t>1</w:t>
      </w:r>
      <w:r w:rsidR="001571C4">
        <w:rPr>
          <w:rFonts w:ascii="Times New Roman CYR" w:hAnsi="Times New Roman CYR" w:cs="Times New Roman CYR"/>
          <w:color w:val="000000"/>
        </w:rPr>
        <w:t>).</w:t>
      </w:r>
    </w:p>
    <w:p w14:paraId="64C99408" w14:textId="6CF48B7B" w:rsidR="00103E68" w:rsidRPr="00103E68" w:rsidRDefault="0058196B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/>
        </w:rPr>
      </w:pPr>
      <w:r w:rsidRPr="00103E68">
        <w:rPr>
          <w:rFonts w:cs="Times New Roman"/>
          <w:color w:val="000000"/>
        </w:rPr>
        <w:t xml:space="preserve">3) </w:t>
      </w:r>
      <w:r w:rsidRPr="008D46F8">
        <w:rPr>
          <w:rFonts w:cs="Times New Roman"/>
          <w:color w:val="000000"/>
        </w:rPr>
        <w:t xml:space="preserve">для формування індивідуального навчального плану здобувача фахової </w:t>
      </w:r>
      <w:proofErr w:type="spellStart"/>
      <w:r w:rsidRPr="008D46F8">
        <w:rPr>
          <w:rFonts w:cs="Times New Roman"/>
          <w:color w:val="000000"/>
        </w:rPr>
        <w:t>передвищої</w:t>
      </w:r>
      <w:proofErr w:type="spellEnd"/>
      <w:r w:rsidRPr="008D46F8">
        <w:rPr>
          <w:rFonts w:cs="Times New Roman"/>
          <w:color w:val="000000"/>
        </w:rPr>
        <w:t xml:space="preserve"> освіти на певний нав</w:t>
      </w:r>
      <w:r w:rsidR="0024635F" w:rsidRPr="008D46F8">
        <w:rPr>
          <w:rFonts w:cs="Times New Roman"/>
          <w:color w:val="000000"/>
        </w:rPr>
        <w:t>чальний рік в розрізі семестрів</w:t>
      </w:r>
      <w:r w:rsidRPr="008D46F8">
        <w:rPr>
          <w:rFonts w:cs="Times New Roman"/>
          <w:color w:val="000000"/>
        </w:rPr>
        <w:t xml:space="preserve"> складається інструкція для студентів щодо особливостей вибору дисциплін, проводиться реєстрація та формування груп для вивчення вибіркових навчальних дисциплін, наводяться їх обсяги, кількість у розрізі дисциплін за спеціальністю та за уподобаннями;</w:t>
      </w:r>
      <w:r w:rsidR="00FC24E7">
        <w:rPr>
          <w:rFonts w:cs="Times New Roman"/>
          <w:color w:val="000000"/>
        </w:rPr>
        <w:t xml:space="preserve"> (Додаток </w:t>
      </w:r>
      <w:r w:rsidR="00CE0732">
        <w:rPr>
          <w:rFonts w:cs="Times New Roman"/>
          <w:color w:val="000000"/>
        </w:rPr>
        <w:t>2</w:t>
      </w:r>
      <w:r w:rsidR="00FC24E7">
        <w:rPr>
          <w:rFonts w:cs="Times New Roman"/>
          <w:color w:val="000000"/>
        </w:rPr>
        <w:t>)</w:t>
      </w:r>
    </w:p>
    <w:p w14:paraId="4C179275" w14:textId="0824B68F" w:rsidR="00103E68" w:rsidRPr="00103E68" w:rsidRDefault="0058196B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/>
        </w:rPr>
      </w:pPr>
      <w:r w:rsidRPr="00103E68">
        <w:rPr>
          <w:rFonts w:cs="Times New Roman"/>
          <w:color w:val="000000"/>
        </w:rPr>
        <w:t xml:space="preserve"> 4) розміщення на сайті Коледжу інструкції та </w:t>
      </w:r>
      <w:r w:rsidR="00103E68" w:rsidRPr="00103E68">
        <w:rPr>
          <w:rFonts w:cs="Times New Roman"/>
          <w:color w:val="000000"/>
        </w:rPr>
        <w:t>Списку</w:t>
      </w:r>
      <w:r w:rsidRPr="00103E68">
        <w:rPr>
          <w:rFonts w:cs="Times New Roman"/>
          <w:color w:val="000000"/>
        </w:rPr>
        <w:t xml:space="preserve">, </w:t>
      </w:r>
      <w:r w:rsidR="00103E68" w:rsidRPr="00103E68">
        <w:rPr>
          <w:rFonts w:cs="Times New Roman"/>
          <w:color w:val="000000"/>
        </w:rPr>
        <w:t>описів</w:t>
      </w:r>
      <w:r w:rsidRPr="00103E68">
        <w:rPr>
          <w:rFonts w:cs="Times New Roman"/>
          <w:color w:val="000000"/>
        </w:rPr>
        <w:t xml:space="preserve"> дисциплін, ознайомлення з ними здобувачів фахової </w:t>
      </w:r>
      <w:proofErr w:type="spellStart"/>
      <w:r w:rsidRPr="00103E68">
        <w:rPr>
          <w:rFonts w:cs="Times New Roman"/>
          <w:color w:val="000000"/>
        </w:rPr>
        <w:t>передвищої</w:t>
      </w:r>
      <w:proofErr w:type="spellEnd"/>
      <w:r w:rsidRPr="00103E68">
        <w:rPr>
          <w:rFonts w:cs="Times New Roman"/>
          <w:color w:val="000000"/>
        </w:rPr>
        <w:t xml:space="preserve"> освіти; </w:t>
      </w:r>
    </w:p>
    <w:p w14:paraId="57AEF854" w14:textId="3978155E" w:rsidR="00103E68" w:rsidRPr="00103E68" w:rsidRDefault="0058196B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/>
        </w:rPr>
      </w:pPr>
      <w:r w:rsidRPr="00103E68">
        <w:rPr>
          <w:rFonts w:cs="Times New Roman"/>
          <w:color w:val="000000"/>
        </w:rPr>
        <w:t xml:space="preserve">5) здійснення вибору здобувачами фахової </w:t>
      </w:r>
      <w:proofErr w:type="spellStart"/>
      <w:r w:rsidRPr="00103E68">
        <w:rPr>
          <w:rFonts w:cs="Times New Roman"/>
          <w:color w:val="000000"/>
        </w:rPr>
        <w:t>передвищої</w:t>
      </w:r>
      <w:proofErr w:type="spellEnd"/>
      <w:r w:rsidRPr="00103E68">
        <w:rPr>
          <w:rFonts w:cs="Times New Roman"/>
          <w:color w:val="000000"/>
        </w:rPr>
        <w:t xml:space="preserve"> освіти навчальних дисциплін з</w:t>
      </w:r>
      <w:r w:rsidR="00103E68" w:rsidRPr="00103E68">
        <w:rPr>
          <w:rFonts w:cs="Times New Roman"/>
          <w:color w:val="000000"/>
        </w:rPr>
        <w:t>і Списку</w:t>
      </w:r>
      <w:r w:rsidRPr="00103E68">
        <w:rPr>
          <w:rFonts w:cs="Times New Roman"/>
          <w:color w:val="000000"/>
        </w:rPr>
        <w:t xml:space="preserve"> і формування груп студентів для вивчення вибраних дисциплін за курсами, семестрами. Підготовка </w:t>
      </w:r>
      <w:r w:rsidR="00E62437">
        <w:rPr>
          <w:rFonts w:cs="Times New Roman"/>
          <w:color w:val="000000"/>
        </w:rPr>
        <w:t xml:space="preserve">завідувачем відділення </w:t>
      </w:r>
      <w:proofErr w:type="spellStart"/>
      <w:r w:rsidRPr="00103E68">
        <w:rPr>
          <w:rFonts w:cs="Times New Roman"/>
          <w:color w:val="000000"/>
        </w:rPr>
        <w:t>проєкту</w:t>
      </w:r>
      <w:proofErr w:type="spellEnd"/>
      <w:r w:rsidRPr="00103E68">
        <w:rPr>
          <w:rFonts w:cs="Times New Roman"/>
          <w:color w:val="000000"/>
        </w:rPr>
        <w:t xml:space="preserve"> наказу щодо формування списків груп здобувачів фахової </w:t>
      </w:r>
      <w:proofErr w:type="spellStart"/>
      <w:r w:rsidRPr="00103E68">
        <w:rPr>
          <w:rFonts w:cs="Times New Roman"/>
          <w:color w:val="000000"/>
        </w:rPr>
        <w:t>передвищої</w:t>
      </w:r>
      <w:proofErr w:type="spellEnd"/>
      <w:r w:rsidRPr="00103E68">
        <w:rPr>
          <w:rFonts w:cs="Times New Roman"/>
          <w:color w:val="000000"/>
        </w:rPr>
        <w:t xml:space="preserve"> освіти (не менше кількості </w:t>
      </w:r>
      <w:r w:rsidR="00E62437">
        <w:rPr>
          <w:rFonts w:cs="Times New Roman"/>
          <w:color w:val="000000"/>
        </w:rPr>
        <w:t xml:space="preserve">50% + 1 </w:t>
      </w:r>
      <w:r w:rsidRPr="00103E68">
        <w:rPr>
          <w:rFonts w:cs="Times New Roman"/>
          <w:color w:val="000000"/>
        </w:rPr>
        <w:t>осіб, які навчаються за освітньо</w:t>
      </w:r>
      <w:r w:rsidR="003D5B32">
        <w:rPr>
          <w:rFonts w:cs="Times New Roman"/>
          <w:color w:val="000000"/>
        </w:rPr>
        <w:t>-</w:t>
      </w:r>
      <w:r w:rsidRPr="00103E68">
        <w:rPr>
          <w:rFonts w:cs="Times New Roman"/>
          <w:color w:val="000000"/>
        </w:rPr>
        <w:t xml:space="preserve">професійною програмою у одній групі) і організація вивчення вибіркових навчальних дисциплін; </w:t>
      </w:r>
    </w:p>
    <w:p w14:paraId="3F7DA040" w14:textId="51F60CF6" w:rsidR="0058196B" w:rsidRDefault="0058196B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/>
        </w:rPr>
      </w:pPr>
      <w:r w:rsidRPr="00103E68">
        <w:rPr>
          <w:rFonts w:cs="Times New Roman"/>
          <w:color w:val="000000"/>
        </w:rPr>
        <w:t>6) головам випускових циклових комісій, кураторам академічних груп у період з 01.0</w:t>
      </w:r>
      <w:r w:rsidR="00103E68" w:rsidRPr="00103E68">
        <w:rPr>
          <w:rFonts w:cs="Times New Roman"/>
          <w:color w:val="000000"/>
        </w:rPr>
        <w:t>6</w:t>
      </w:r>
      <w:r w:rsidRPr="00103E68">
        <w:rPr>
          <w:rFonts w:cs="Times New Roman"/>
          <w:color w:val="000000"/>
        </w:rPr>
        <w:t xml:space="preserve">  до </w:t>
      </w:r>
      <w:r w:rsidR="00103E68" w:rsidRPr="00103E68">
        <w:rPr>
          <w:rFonts w:cs="Times New Roman"/>
          <w:color w:val="000000"/>
        </w:rPr>
        <w:t>30.06</w:t>
      </w:r>
      <w:r w:rsidRPr="00103E68">
        <w:rPr>
          <w:rFonts w:cs="Times New Roman"/>
          <w:color w:val="000000"/>
        </w:rPr>
        <w:t xml:space="preserve"> (для здобувачів фахової </w:t>
      </w:r>
      <w:proofErr w:type="spellStart"/>
      <w:r w:rsidRPr="00103E68">
        <w:rPr>
          <w:rFonts w:cs="Times New Roman"/>
          <w:color w:val="000000"/>
        </w:rPr>
        <w:t>передвищої</w:t>
      </w:r>
      <w:proofErr w:type="spellEnd"/>
      <w:r w:rsidRPr="00103E68">
        <w:rPr>
          <w:rFonts w:cs="Times New Roman"/>
          <w:color w:val="000000"/>
        </w:rPr>
        <w:t xml:space="preserve"> освіти старших курсів) та з 01</w:t>
      </w:r>
      <w:r w:rsidR="00103E68" w:rsidRPr="00103E68">
        <w:rPr>
          <w:rFonts w:cs="Times New Roman"/>
          <w:color w:val="000000"/>
        </w:rPr>
        <w:t xml:space="preserve">.08 </w:t>
      </w:r>
      <w:r w:rsidRPr="00103E68">
        <w:rPr>
          <w:rFonts w:cs="Times New Roman"/>
          <w:color w:val="000000"/>
        </w:rPr>
        <w:t>до 3</w:t>
      </w:r>
      <w:r w:rsidR="00103E68" w:rsidRPr="00103E68">
        <w:rPr>
          <w:rFonts w:cs="Times New Roman"/>
          <w:color w:val="000000"/>
        </w:rPr>
        <w:t>1.08</w:t>
      </w:r>
      <w:r w:rsidRPr="00103E68">
        <w:rPr>
          <w:rFonts w:cs="Times New Roman"/>
          <w:color w:val="000000"/>
        </w:rPr>
        <w:t xml:space="preserve"> (для студентів 1 курсів освітньо</w:t>
      </w:r>
      <w:r w:rsidR="00103E68" w:rsidRPr="00103E68">
        <w:rPr>
          <w:rFonts w:cs="Times New Roman"/>
          <w:color w:val="000000"/>
        </w:rPr>
        <w:t>-</w:t>
      </w:r>
      <w:r w:rsidRPr="00103E68">
        <w:rPr>
          <w:rFonts w:cs="Times New Roman"/>
          <w:color w:val="000000"/>
        </w:rPr>
        <w:t>професійного ступеня «фаховий молодший бакалавр», які вступили на базі ПЗСО, вищої освіти, ОКР «кваліфікований робітник») забезпечити проведення процедур формування вибіркової компоненти індивідуального навчального плану.</w:t>
      </w:r>
    </w:p>
    <w:p w14:paraId="5782DC16" w14:textId="5C61CA64" w:rsidR="00BE56C3" w:rsidRDefault="005D4D60" w:rsidP="00316A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7) </w:t>
      </w:r>
      <w:r w:rsidR="006813A0" w:rsidRPr="00E16755">
        <w:rPr>
          <w:rFonts w:ascii="Times New Roman CYR" w:hAnsi="Times New Roman CYR" w:cs="Times New Roman CYR"/>
          <w:color w:val="000000"/>
        </w:rPr>
        <w:t>заповнення</w:t>
      </w:r>
      <w:r w:rsidRPr="00E16755">
        <w:rPr>
          <w:rFonts w:ascii="Times New Roman CYR" w:hAnsi="Times New Roman CYR" w:cs="Times New Roman CYR"/>
          <w:color w:val="000000"/>
        </w:rPr>
        <w:t xml:space="preserve"> здобувачем фахової </w:t>
      </w:r>
      <w:proofErr w:type="spellStart"/>
      <w:r w:rsidRPr="00E16755">
        <w:rPr>
          <w:rFonts w:ascii="Times New Roman CYR" w:hAnsi="Times New Roman CYR" w:cs="Times New Roman CYR"/>
          <w:color w:val="000000"/>
        </w:rPr>
        <w:t>передвищої</w:t>
      </w:r>
      <w:proofErr w:type="spellEnd"/>
      <w:r w:rsidRPr="00E16755">
        <w:rPr>
          <w:rFonts w:ascii="Times New Roman CYR" w:hAnsi="Times New Roman CYR" w:cs="Times New Roman CYR"/>
          <w:color w:val="000000"/>
        </w:rPr>
        <w:t xml:space="preserve"> освіти до </w:t>
      </w:r>
      <w:r w:rsidR="00714E47" w:rsidRPr="00E16755">
        <w:rPr>
          <w:rFonts w:ascii="Times New Roman CYR" w:hAnsi="Times New Roman CYR" w:cs="Times New Roman CYR"/>
          <w:color w:val="000000"/>
        </w:rPr>
        <w:t>1</w:t>
      </w:r>
      <w:r w:rsidR="00BE56C3" w:rsidRPr="00E16755">
        <w:rPr>
          <w:rFonts w:ascii="Times New Roman CYR" w:hAnsi="Times New Roman CYR" w:cs="Times New Roman CYR"/>
          <w:color w:val="000000"/>
        </w:rPr>
        <w:t xml:space="preserve">0 </w:t>
      </w:r>
      <w:r w:rsidR="00316ADD" w:rsidRPr="00E16755">
        <w:rPr>
          <w:rFonts w:ascii="Times New Roman CYR" w:hAnsi="Times New Roman CYR" w:cs="Times New Roman CYR"/>
          <w:color w:val="000000"/>
        </w:rPr>
        <w:t>травня</w:t>
      </w:r>
      <w:r w:rsidRPr="00E16755">
        <w:rPr>
          <w:rFonts w:ascii="Times New Roman CYR" w:hAnsi="Times New Roman CYR" w:cs="Times New Roman CYR"/>
          <w:color w:val="000000"/>
        </w:rPr>
        <w:t xml:space="preserve"> </w:t>
      </w:r>
      <w:r w:rsidR="006813A0" w:rsidRPr="00E16755">
        <w:rPr>
          <w:rFonts w:ascii="Times New Roman CYR" w:hAnsi="Times New Roman CYR" w:cs="Times New Roman CYR"/>
          <w:color w:val="000000"/>
        </w:rPr>
        <w:t>опитувальної форми</w:t>
      </w:r>
      <w:r w:rsidR="00316ADD">
        <w:rPr>
          <w:rFonts w:ascii="Times New Roman CYR" w:hAnsi="Times New Roman CYR" w:cs="Times New Roman CYR"/>
          <w:color w:val="000000"/>
        </w:rPr>
        <w:t xml:space="preserve">: </w:t>
      </w:r>
      <w:hyperlink r:id="rId8" w:history="1">
        <w:r w:rsidR="00316ADD" w:rsidRPr="00364360">
          <w:rPr>
            <w:rStyle w:val="a4"/>
          </w:rPr>
          <w:t>http://surl.li/ssilo</w:t>
        </w:r>
      </w:hyperlink>
      <w:r w:rsidR="00316ADD">
        <w:t xml:space="preserve"> </w:t>
      </w:r>
      <w:r w:rsidR="006813A0"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</w:rPr>
        <w:t xml:space="preserve"> перелік</w:t>
      </w:r>
      <w:r w:rsidR="006813A0">
        <w:rPr>
          <w:rFonts w:ascii="Times New Roman CYR" w:hAnsi="Times New Roman CYR" w:cs="Times New Roman CYR"/>
          <w:color w:val="000000"/>
        </w:rPr>
        <w:t>у</w:t>
      </w:r>
      <w:r>
        <w:rPr>
          <w:rFonts w:ascii="Times New Roman CYR" w:hAnsi="Times New Roman CYR" w:cs="Times New Roman CYR"/>
          <w:color w:val="000000"/>
        </w:rPr>
        <w:t xml:space="preserve"> вибіркових навчальних дисциплін, які він хоче вивчати в наступному навчальному році. </w:t>
      </w:r>
      <w:r w:rsidR="006813A0">
        <w:rPr>
          <w:rFonts w:ascii="Times New Roman CYR" w:hAnsi="Times New Roman CYR" w:cs="Times New Roman CYR"/>
          <w:color w:val="000000"/>
        </w:rPr>
        <w:t xml:space="preserve">Заповнені форми здобувачами фахової </w:t>
      </w:r>
      <w:proofErr w:type="spellStart"/>
      <w:r w:rsidR="006813A0">
        <w:rPr>
          <w:rFonts w:ascii="Times New Roman CYR" w:hAnsi="Times New Roman CYR" w:cs="Times New Roman CYR"/>
          <w:color w:val="000000"/>
        </w:rPr>
        <w:t>передвищої</w:t>
      </w:r>
      <w:proofErr w:type="spellEnd"/>
      <w:r w:rsidR="006813A0">
        <w:rPr>
          <w:rFonts w:ascii="Times New Roman CYR" w:hAnsi="Times New Roman CYR" w:cs="Times New Roman CYR"/>
          <w:color w:val="000000"/>
        </w:rPr>
        <w:t xml:space="preserve"> освіти зберігаються на гугл</w:t>
      </w:r>
      <w:r w:rsidR="00493D96">
        <w:rPr>
          <w:rFonts w:ascii="Times New Roman CYR" w:hAnsi="Times New Roman CYR" w:cs="Times New Roman CYR"/>
          <w:color w:val="000000"/>
        </w:rPr>
        <w:t xml:space="preserve"> </w:t>
      </w:r>
      <w:r w:rsidR="006813A0">
        <w:rPr>
          <w:rFonts w:ascii="Times New Roman CYR" w:hAnsi="Times New Roman CYR" w:cs="Times New Roman CYR"/>
          <w:color w:val="000000"/>
        </w:rPr>
        <w:t xml:space="preserve">диску методичного кабінету Коледжу </w:t>
      </w:r>
      <w:r>
        <w:rPr>
          <w:rFonts w:ascii="Times New Roman CYR" w:hAnsi="Times New Roman CYR" w:cs="Times New Roman CYR"/>
          <w:color w:val="000000"/>
        </w:rPr>
        <w:t xml:space="preserve">до </w:t>
      </w:r>
      <w:r w:rsidR="00FC24E7">
        <w:rPr>
          <w:rFonts w:ascii="Times New Roman CYR" w:hAnsi="Times New Roman CYR" w:cs="Times New Roman CYR"/>
          <w:color w:val="000000"/>
        </w:rPr>
        <w:t>кінця навчального</w:t>
      </w:r>
      <w:r w:rsidR="006813A0">
        <w:rPr>
          <w:rFonts w:ascii="Times New Roman CYR" w:hAnsi="Times New Roman CYR" w:cs="Times New Roman CYR"/>
          <w:color w:val="000000"/>
        </w:rPr>
        <w:t xml:space="preserve"> вибору дисциплін</w:t>
      </w:r>
      <w:r>
        <w:rPr>
          <w:rFonts w:ascii="Times New Roman CYR" w:hAnsi="Times New Roman CYR" w:cs="Times New Roman CYR"/>
          <w:color w:val="000000"/>
        </w:rPr>
        <w:t xml:space="preserve">; </w:t>
      </w:r>
    </w:p>
    <w:p w14:paraId="5A14D325" w14:textId="62696AB3" w:rsidR="00BE56C3" w:rsidRDefault="00BE56C3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8</w:t>
      </w:r>
      <w:r w:rsidR="005D4D60">
        <w:rPr>
          <w:rFonts w:ascii="Times New Roman CYR" w:hAnsi="Times New Roman CYR" w:cs="Times New Roman CYR"/>
          <w:color w:val="000000"/>
        </w:rPr>
        <w:t xml:space="preserve">) на підставі </w:t>
      </w:r>
      <w:r w:rsidR="006813A0">
        <w:rPr>
          <w:rFonts w:ascii="Times New Roman CYR" w:hAnsi="Times New Roman CYR" w:cs="Times New Roman CYR"/>
          <w:color w:val="000000"/>
        </w:rPr>
        <w:t>заповнених форм,</w:t>
      </w:r>
      <w:r w:rsidR="005D4D60">
        <w:rPr>
          <w:rFonts w:ascii="Times New Roman CYR" w:hAnsi="Times New Roman CYR" w:cs="Times New Roman CYR"/>
          <w:color w:val="000000"/>
        </w:rPr>
        <w:t xml:space="preserve"> завідувачі відділеннями, складають списки здобувачів фахової </w:t>
      </w:r>
      <w:proofErr w:type="spellStart"/>
      <w:r w:rsidR="005D4D60">
        <w:rPr>
          <w:rFonts w:ascii="Times New Roman CYR" w:hAnsi="Times New Roman CYR" w:cs="Times New Roman CYR"/>
          <w:color w:val="000000"/>
        </w:rPr>
        <w:t>передвищої</w:t>
      </w:r>
      <w:proofErr w:type="spellEnd"/>
      <w:r w:rsidR="005D4D60">
        <w:rPr>
          <w:rFonts w:ascii="Times New Roman CYR" w:hAnsi="Times New Roman CYR" w:cs="Times New Roman CYR"/>
          <w:color w:val="000000"/>
        </w:rPr>
        <w:t xml:space="preserve"> освіти та формують їх у групи з чисельністю (не менше кількості осіб, які навчаються за освітньо</w:t>
      </w:r>
      <w:r w:rsidR="0044299A">
        <w:rPr>
          <w:rFonts w:ascii="Times New Roman CYR" w:hAnsi="Times New Roman CYR" w:cs="Times New Roman CYR"/>
          <w:color w:val="000000"/>
        </w:rPr>
        <w:t>-</w:t>
      </w:r>
      <w:r w:rsidR="005D4D60">
        <w:rPr>
          <w:rFonts w:ascii="Times New Roman CYR" w:hAnsi="Times New Roman CYR" w:cs="Times New Roman CYR"/>
          <w:color w:val="000000"/>
        </w:rPr>
        <w:t xml:space="preserve">професійною програмою у одній групі) до </w:t>
      </w:r>
      <w:r>
        <w:rPr>
          <w:rFonts w:ascii="Times New Roman CYR" w:hAnsi="Times New Roman CYR" w:cs="Times New Roman CYR"/>
          <w:color w:val="000000"/>
        </w:rPr>
        <w:t>3</w:t>
      </w:r>
      <w:r w:rsidR="00714E47">
        <w:rPr>
          <w:rFonts w:ascii="Times New Roman CYR" w:hAnsi="Times New Roman CYR" w:cs="Times New Roman CYR"/>
          <w:color w:val="000000"/>
        </w:rPr>
        <w:t>0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714E47">
        <w:rPr>
          <w:rFonts w:ascii="Times New Roman CYR" w:hAnsi="Times New Roman CYR" w:cs="Times New Roman CYR"/>
          <w:color w:val="000000"/>
        </w:rPr>
        <w:t>червня;</w:t>
      </w:r>
      <w:r w:rsidR="005D4D60">
        <w:rPr>
          <w:rFonts w:ascii="Times New Roman CYR" w:hAnsi="Times New Roman CYR" w:cs="Times New Roman CYR"/>
          <w:color w:val="000000"/>
        </w:rPr>
        <w:t xml:space="preserve"> </w:t>
      </w:r>
    </w:p>
    <w:p w14:paraId="37064EA3" w14:textId="7217931B" w:rsidR="00BE56C3" w:rsidRDefault="00BE56C3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9</w:t>
      </w:r>
      <w:r w:rsidR="005D4D60">
        <w:rPr>
          <w:rFonts w:ascii="Times New Roman CYR" w:hAnsi="Times New Roman CYR" w:cs="Times New Roman CYR"/>
          <w:color w:val="000000"/>
        </w:rPr>
        <w:t xml:space="preserve">) після закінчення процедури обрання вибіркових навчальних дисциплін завідувач відділення </w:t>
      </w:r>
      <w:r w:rsidR="007371A9">
        <w:rPr>
          <w:rFonts w:ascii="Times New Roman CYR" w:hAnsi="Times New Roman CYR" w:cs="Times New Roman CYR"/>
          <w:color w:val="000000"/>
        </w:rPr>
        <w:t>готу</w:t>
      </w:r>
      <w:r w:rsidR="005D4D60">
        <w:rPr>
          <w:rFonts w:ascii="Times New Roman CYR" w:hAnsi="Times New Roman CYR" w:cs="Times New Roman CYR"/>
          <w:color w:val="000000"/>
        </w:rPr>
        <w:t xml:space="preserve">є </w:t>
      </w:r>
      <w:r w:rsidR="00B25807">
        <w:rPr>
          <w:rFonts w:ascii="Times New Roman CYR" w:hAnsi="Times New Roman CYR" w:cs="Times New Roman CYR"/>
          <w:color w:val="000000"/>
        </w:rPr>
        <w:t>результати вибору</w:t>
      </w:r>
      <w:r w:rsidR="005D4D60">
        <w:rPr>
          <w:rFonts w:ascii="Times New Roman CYR" w:hAnsi="Times New Roman CYR" w:cs="Times New Roman CYR"/>
          <w:color w:val="000000"/>
        </w:rPr>
        <w:t xml:space="preserve">, відповідно, до </w:t>
      </w:r>
      <w:r>
        <w:rPr>
          <w:rFonts w:ascii="Times New Roman CYR" w:hAnsi="Times New Roman CYR" w:cs="Times New Roman CYR"/>
          <w:color w:val="000000"/>
        </w:rPr>
        <w:t>31</w:t>
      </w:r>
      <w:r w:rsidR="005D4D60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серпня</w:t>
      </w:r>
      <w:r w:rsidR="005D4D60">
        <w:rPr>
          <w:rFonts w:ascii="Times New Roman CYR" w:hAnsi="Times New Roman CYR" w:cs="Times New Roman CYR"/>
          <w:color w:val="000000"/>
        </w:rPr>
        <w:t xml:space="preserve"> про затвердження списків студентів з вивчення вибіркових навчальних дисциплін у розрізі курсів, спеціальностей, або освітніх програм</w:t>
      </w:r>
      <w:r w:rsidR="00B25807">
        <w:rPr>
          <w:rFonts w:ascii="Times New Roman CYR" w:hAnsi="Times New Roman CYR" w:cs="Times New Roman CYR"/>
          <w:color w:val="000000"/>
        </w:rPr>
        <w:t xml:space="preserve"> (Додаток </w:t>
      </w:r>
      <w:r w:rsidR="002B08F7">
        <w:rPr>
          <w:rFonts w:ascii="Times New Roman CYR" w:hAnsi="Times New Roman CYR" w:cs="Times New Roman CYR"/>
          <w:color w:val="000000"/>
        </w:rPr>
        <w:t>3</w:t>
      </w:r>
      <w:r w:rsidR="00B25807">
        <w:rPr>
          <w:rFonts w:ascii="Times New Roman CYR" w:hAnsi="Times New Roman CYR" w:cs="Times New Roman CYR"/>
          <w:color w:val="000000"/>
        </w:rPr>
        <w:t>)</w:t>
      </w:r>
      <w:r w:rsidR="005D4D60">
        <w:rPr>
          <w:rFonts w:ascii="Times New Roman CYR" w:hAnsi="Times New Roman CYR" w:cs="Times New Roman CYR"/>
          <w:color w:val="000000"/>
        </w:rPr>
        <w:t>.</w:t>
      </w:r>
    </w:p>
    <w:p w14:paraId="789C0BDE" w14:textId="4728378D" w:rsidR="005D4D60" w:rsidRPr="00103E68" w:rsidRDefault="005D4D60" w:rsidP="00103E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color w:val="000000"/>
        </w:rPr>
      </w:pPr>
      <w:r>
        <w:rPr>
          <w:rFonts w:ascii="Times New Roman CYR" w:hAnsi="Times New Roman CYR" w:cs="Times New Roman CYR"/>
          <w:color w:val="000000"/>
        </w:rPr>
        <w:t>1</w:t>
      </w:r>
      <w:r w:rsidR="00BE56C3">
        <w:rPr>
          <w:rFonts w:ascii="Times New Roman CYR" w:hAnsi="Times New Roman CYR" w:cs="Times New Roman CYR"/>
          <w:color w:val="000000"/>
        </w:rPr>
        <w:t>0</w:t>
      </w:r>
      <w:r>
        <w:rPr>
          <w:rFonts w:ascii="Times New Roman CYR" w:hAnsi="Times New Roman CYR" w:cs="Times New Roman CYR"/>
          <w:color w:val="000000"/>
        </w:rPr>
        <w:t xml:space="preserve">) у разі, якщо для вивчення окремої вибіркової навчальної дисципліни не сформовано групу з мінімальною кількістю здобувачів фахової </w:t>
      </w:r>
      <w:proofErr w:type="spellStart"/>
      <w:r>
        <w:rPr>
          <w:rFonts w:ascii="Times New Roman CYR" w:hAnsi="Times New Roman CYR" w:cs="Times New Roman CYR"/>
          <w:color w:val="000000"/>
        </w:rPr>
        <w:t>передвищої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освіти, то здобувачам повідомляється не пізніше, ніж за 3 дні після формування груп про перелік дисциплін, які не будуть вивчатися. Після цього здобувач протягом тижня повинен обрати іншу дисципліну, для вивчення якої є кількісно сформована група.</w:t>
      </w:r>
    </w:p>
    <w:p w14:paraId="305BDFE8" w14:textId="682253F7" w:rsidR="00EA64FC" w:rsidRDefault="00EA64FC" w:rsidP="00DE5B41">
      <w:pPr>
        <w:tabs>
          <w:tab w:val="left" w:pos="3540"/>
        </w:tabs>
      </w:pPr>
      <w:r>
        <w:br w:type="page"/>
      </w:r>
    </w:p>
    <w:p w14:paraId="450FBEF7" w14:textId="77777777" w:rsidR="00CE0732" w:rsidRDefault="00CE0732" w:rsidP="00CE0732">
      <w:pPr>
        <w:tabs>
          <w:tab w:val="left" w:pos="3540"/>
        </w:tabs>
        <w:spacing w:line="240" w:lineRule="auto"/>
        <w:ind w:left="709"/>
        <w:jc w:val="right"/>
      </w:pPr>
      <w:r>
        <w:lastRenderedPageBreak/>
        <w:t>Додаток 1</w:t>
      </w:r>
    </w:p>
    <w:p w14:paraId="081DDE1A" w14:textId="77777777" w:rsidR="00CE0732" w:rsidRDefault="00CE0732" w:rsidP="00CE0732">
      <w:pPr>
        <w:tabs>
          <w:tab w:val="left" w:pos="3540"/>
        </w:tabs>
        <w:spacing w:line="240" w:lineRule="auto"/>
        <w:ind w:left="709"/>
        <w:jc w:val="center"/>
      </w:pPr>
      <w:r>
        <w:t>НАЗВА ДИСЦИПЛІНИ</w:t>
      </w:r>
    </w:p>
    <w:p w14:paraId="7CDE5326" w14:textId="370FEEA4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>Циклова комісія</w:t>
      </w:r>
      <w:r w:rsidR="00815880">
        <w:t>,</w:t>
      </w:r>
      <w:r>
        <w:t xml:space="preserve"> </w:t>
      </w:r>
    </w:p>
    <w:p w14:paraId="7828D27C" w14:textId="77777777" w:rsidR="00CE0732" w:rsidRPr="001571C4" w:rsidRDefault="00CE0732" w:rsidP="00CE0732">
      <w:pPr>
        <w:tabs>
          <w:tab w:val="left" w:pos="3540"/>
        </w:tabs>
        <w:spacing w:line="240" w:lineRule="auto"/>
        <w:ind w:left="709"/>
        <w:rPr>
          <w:u w:val="single"/>
        </w:rPr>
      </w:pPr>
      <w:r>
        <w:t xml:space="preserve">яка забезпечує викладання _______        _____________________________ Відділення </w:t>
      </w:r>
      <w:r w:rsidRPr="001571C4">
        <w:t>_____________________________________________________</w:t>
      </w:r>
    </w:p>
    <w:p w14:paraId="4EAD6D08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 xml:space="preserve">Семестр </w:t>
      </w:r>
      <w:r w:rsidRPr="001571C4">
        <w:t>________________________________________________________</w:t>
      </w:r>
    </w:p>
    <w:p w14:paraId="6E3CA6DE" w14:textId="207EE249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 xml:space="preserve">Освітньо-професійний ступінь </w:t>
      </w:r>
      <w:r>
        <w:tab/>
      </w:r>
      <w:r>
        <w:tab/>
      </w:r>
      <w:r w:rsidR="00C212B3">
        <w:t>ф</w:t>
      </w:r>
      <w:r>
        <w:t xml:space="preserve">аховий молодший бакалавр </w:t>
      </w:r>
    </w:p>
    <w:p w14:paraId="27DA801F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>Кількість кредитів ЄКТС</w:t>
      </w:r>
      <w:r w:rsidRPr="001571C4">
        <w:t xml:space="preserve"> _________________________________________</w:t>
      </w:r>
    </w:p>
    <w:p w14:paraId="0471E747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>Форма контролю ________________________________________________</w:t>
      </w:r>
    </w:p>
    <w:p w14:paraId="579A810E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</w:p>
    <w:p w14:paraId="5D55E6A0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 w:rsidRPr="001571C4">
        <w:rPr>
          <w:b/>
          <w:bCs/>
        </w:rPr>
        <w:t>Загальний опис дисципліни</w:t>
      </w:r>
      <w:r>
        <w:t xml:space="preserve"> _______________________________________________________________ _______________________________________________________________</w:t>
      </w:r>
    </w:p>
    <w:p w14:paraId="437D8195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 xml:space="preserve">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</w:p>
    <w:p w14:paraId="40E11BD4" w14:textId="6DDF1819" w:rsidR="00CE0732" w:rsidRDefault="00CE0732" w:rsidP="00CE0732">
      <w:pPr>
        <w:tabs>
          <w:tab w:val="left" w:pos="3540"/>
        </w:tabs>
        <w:spacing w:line="240" w:lineRule="auto"/>
        <w:ind w:left="709"/>
      </w:pPr>
    </w:p>
    <w:p w14:paraId="16F560AC" w14:textId="77FCC713" w:rsidR="00CE0732" w:rsidRDefault="00C212B3" w:rsidP="00CE0732">
      <w:pPr>
        <w:tabs>
          <w:tab w:val="left" w:pos="3540"/>
        </w:tabs>
        <w:spacing w:line="240" w:lineRule="auto"/>
        <w:ind w:left="709"/>
      </w:pPr>
      <w:r>
        <w:t>Перелік  тем</w:t>
      </w:r>
      <w:r w:rsidR="00CE0732">
        <w:t xml:space="preserve">: </w:t>
      </w:r>
    </w:p>
    <w:p w14:paraId="5E8A52FE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 xml:space="preserve">1. </w:t>
      </w:r>
    </w:p>
    <w:p w14:paraId="7B9EB010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 xml:space="preserve">2. </w:t>
      </w:r>
    </w:p>
    <w:p w14:paraId="11D55532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 xml:space="preserve">3. </w:t>
      </w:r>
    </w:p>
    <w:p w14:paraId="40320A8C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 xml:space="preserve">4. </w:t>
      </w:r>
    </w:p>
    <w:p w14:paraId="5ACB7D37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>5.</w:t>
      </w:r>
    </w:p>
    <w:p w14:paraId="4B8F9773" w14:textId="77777777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 xml:space="preserve">6. </w:t>
      </w:r>
    </w:p>
    <w:p w14:paraId="5EB1E2E7" w14:textId="124F0995" w:rsidR="00CE0732" w:rsidRDefault="00CE0732" w:rsidP="00CE0732">
      <w:pPr>
        <w:tabs>
          <w:tab w:val="left" w:pos="3540"/>
        </w:tabs>
        <w:spacing w:line="240" w:lineRule="auto"/>
        <w:ind w:left="709"/>
      </w:pPr>
      <w:r>
        <w:t>…….</w:t>
      </w:r>
    </w:p>
    <w:p w14:paraId="7D2F5D29" w14:textId="77777777" w:rsidR="00CE0732" w:rsidRDefault="00CE0732">
      <w:r>
        <w:br w:type="page"/>
      </w:r>
    </w:p>
    <w:p w14:paraId="35F304CB" w14:textId="77777777" w:rsidR="005A4850" w:rsidRPr="00FC24E7" w:rsidRDefault="005A4850" w:rsidP="005A4850">
      <w:pPr>
        <w:tabs>
          <w:tab w:val="left" w:pos="3540"/>
        </w:tabs>
        <w:spacing w:line="240" w:lineRule="auto"/>
        <w:ind w:left="709"/>
        <w:jc w:val="right"/>
      </w:pPr>
      <w:r w:rsidRPr="00FC24E7">
        <w:lastRenderedPageBreak/>
        <w:t xml:space="preserve">Додаток </w:t>
      </w:r>
      <w:r>
        <w:t>2</w:t>
      </w:r>
    </w:p>
    <w:p w14:paraId="470BBB88" w14:textId="77777777" w:rsidR="005A4850" w:rsidRDefault="005A4850" w:rsidP="005A4850">
      <w:pPr>
        <w:tabs>
          <w:tab w:val="left" w:pos="3540"/>
        </w:tabs>
        <w:spacing w:line="240" w:lineRule="auto"/>
        <w:ind w:left="709"/>
        <w:jc w:val="right"/>
        <w:rPr>
          <w:b/>
          <w:bCs/>
        </w:rPr>
      </w:pPr>
    </w:p>
    <w:p w14:paraId="28263DCE" w14:textId="77777777" w:rsidR="005A4850" w:rsidRPr="00E62437" w:rsidRDefault="005A4850" w:rsidP="005A4850">
      <w:pPr>
        <w:tabs>
          <w:tab w:val="left" w:pos="3540"/>
        </w:tabs>
        <w:spacing w:line="240" w:lineRule="auto"/>
        <w:ind w:left="709"/>
        <w:jc w:val="center"/>
        <w:rPr>
          <w:b/>
          <w:bCs/>
        </w:rPr>
      </w:pPr>
      <w:r w:rsidRPr="00E62437">
        <w:rPr>
          <w:b/>
          <w:bCs/>
        </w:rPr>
        <w:t>Коротка інструкція до проведення процедури формування індивідуальної освітньої траєкторії по вибіркових дисциплін на навчально-інформаційному порталі</w:t>
      </w:r>
    </w:p>
    <w:p w14:paraId="5E1DC2CE" w14:textId="77777777" w:rsidR="005A4850" w:rsidRPr="00E62437" w:rsidRDefault="005A4850" w:rsidP="005A4850">
      <w:pPr>
        <w:tabs>
          <w:tab w:val="left" w:pos="3540"/>
        </w:tabs>
        <w:spacing w:line="240" w:lineRule="auto"/>
        <w:ind w:left="709"/>
        <w:jc w:val="center"/>
        <w:rPr>
          <w:b/>
          <w:bCs/>
        </w:rPr>
      </w:pPr>
      <w:r w:rsidRPr="00E62437">
        <w:rPr>
          <w:b/>
          <w:bCs/>
        </w:rPr>
        <w:t>Ірпінського фахового коледжу економіки та права</w:t>
      </w:r>
    </w:p>
    <w:p w14:paraId="36C730CD" w14:textId="04120CF2" w:rsidR="005A4850" w:rsidRDefault="005A4850" w:rsidP="005A4850">
      <w:pPr>
        <w:tabs>
          <w:tab w:val="left" w:pos="3540"/>
        </w:tabs>
        <w:spacing w:line="240" w:lineRule="auto"/>
        <w:ind w:left="709"/>
        <w:jc w:val="center"/>
      </w:pPr>
      <w:r>
        <w:t>(</w:t>
      </w:r>
      <w:hyperlink r:id="rId9" w:history="1">
        <w:r w:rsidR="00AB66C9" w:rsidRPr="008D1E6C">
          <w:rPr>
            <w:rStyle w:val="a4"/>
          </w:rPr>
          <w:t>https://iscel.org.ua/vibirkovi-disciplini/</w:t>
        </w:r>
      </w:hyperlink>
      <w:r w:rsidR="00AB66C9">
        <w:t xml:space="preserve"> </w:t>
      </w:r>
      <w:r>
        <w:t>)</w:t>
      </w:r>
    </w:p>
    <w:p w14:paraId="12A80BC1" w14:textId="77777777" w:rsidR="005A4850" w:rsidRDefault="005A4850" w:rsidP="005A4850">
      <w:pPr>
        <w:tabs>
          <w:tab w:val="left" w:pos="3540"/>
        </w:tabs>
        <w:spacing w:line="240" w:lineRule="auto"/>
        <w:ind w:left="709"/>
        <w:jc w:val="center"/>
      </w:pPr>
    </w:p>
    <w:p w14:paraId="53D7B870" w14:textId="77777777" w:rsidR="005A4850" w:rsidRPr="006807DC" w:rsidRDefault="005A4850" w:rsidP="005A4850">
      <w:pPr>
        <w:tabs>
          <w:tab w:val="left" w:pos="3540"/>
        </w:tabs>
        <w:spacing w:line="240" w:lineRule="auto"/>
        <w:ind w:firstLine="709"/>
        <w:jc w:val="both"/>
        <w:rPr>
          <w:b/>
          <w:bCs/>
        </w:rPr>
      </w:pPr>
      <w:r w:rsidRPr="006807DC">
        <w:rPr>
          <w:b/>
          <w:bCs/>
        </w:rPr>
        <w:t xml:space="preserve">Порядок вибору дисциплін. </w:t>
      </w:r>
    </w:p>
    <w:p w14:paraId="15CB8BEA" w14:textId="539DFF77" w:rsidR="005A4850" w:rsidRDefault="005A4850" w:rsidP="005A4850">
      <w:pPr>
        <w:tabs>
          <w:tab w:val="left" w:pos="3540"/>
        </w:tabs>
        <w:spacing w:line="240" w:lineRule="auto"/>
        <w:ind w:firstLine="709"/>
        <w:jc w:val="both"/>
      </w:pPr>
      <w:r>
        <w:t xml:space="preserve">1. Ознайомтеся із запропонованим вибором На сторінці офіційного сайту Ірпінського коледжу економіки та права в розділі </w:t>
      </w:r>
      <w:r w:rsidRPr="00262DD9">
        <w:rPr>
          <w:rFonts w:ascii="Times New Roman CYR" w:hAnsi="Times New Roman CYR" w:cs="Times New Roman CYR"/>
          <w:color w:val="000000"/>
        </w:rPr>
        <w:t>вкладка «</w:t>
      </w:r>
      <w:r w:rsidR="000E76A9" w:rsidRPr="00262DD9">
        <w:rPr>
          <w:rFonts w:ascii="Times New Roman CYR" w:hAnsi="Times New Roman CYR" w:cs="Times New Roman CYR"/>
          <w:color w:val="000000"/>
        </w:rPr>
        <w:t>Студенту</w:t>
      </w:r>
      <w:r w:rsidRPr="00262DD9">
        <w:rPr>
          <w:rFonts w:ascii="Times New Roman CYR" w:hAnsi="Times New Roman CYR" w:cs="Times New Roman CYR"/>
          <w:color w:val="000000"/>
        </w:rPr>
        <w:t>»</w:t>
      </w:r>
      <w:r w:rsidRPr="00262DD9">
        <w:rPr>
          <w:rFonts w:cs="Times New Roman"/>
          <w:color w:val="000000"/>
        </w:rPr>
        <w:t>→</w:t>
      </w:r>
      <w:r w:rsidRPr="00262DD9">
        <w:rPr>
          <w:rFonts w:ascii="Times New Roman CYR" w:hAnsi="Times New Roman CYR" w:cs="Times New Roman CYR"/>
          <w:color w:val="000000"/>
        </w:rPr>
        <w:t xml:space="preserve"> «</w:t>
      </w:r>
      <w:r w:rsidR="000E76A9" w:rsidRPr="00262DD9">
        <w:rPr>
          <w:rFonts w:ascii="Times New Roman CYR" w:hAnsi="Times New Roman CYR" w:cs="Times New Roman CYR"/>
          <w:color w:val="000000"/>
        </w:rPr>
        <w:t>Вибіркові дисципліни</w:t>
      </w:r>
      <w:r w:rsidRPr="00262DD9">
        <w:rPr>
          <w:rFonts w:ascii="Times New Roman CYR" w:hAnsi="Times New Roman CYR" w:cs="Times New Roman CYR"/>
          <w:color w:val="000000"/>
        </w:rPr>
        <w:t>»</w:t>
      </w:r>
      <w:r>
        <w:rPr>
          <w:rFonts w:ascii="Times New Roman CYR" w:hAnsi="Times New Roman CYR" w:cs="Times New Roman CYR"/>
          <w:color w:val="000000"/>
        </w:rPr>
        <w:t xml:space="preserve"> </w:t>
      </w:r>
      <w:r>
        <w:t xml:space="preserve">наведено повний список дисциплін, які пропонується до вибору за спеціальностями (освітньо-професійними програмами). </w:t>
      </w:r>
      <w:r w:rsidR="00254118">
        <w:t>За активним покликанням до кожної дисципліни ви знайдете анотацію обраної вибіркової дисципліни</w:t>
      </w:r>
      <w:r w:rsidRPr="0005495D">
        <w:t>.</w:t>
      </w:r>
      <w:r>
        <w:t xml:space="preserve"> </w:t>
      </w:r>
    </w:p>
    <w:p w14:paraId="3CC340B6" w14:textId="7C4798BC" w:rsidR="005A4850" w:rsidRDefault="005A4850" w:rsidP="005A4850">
      <w:pPr>
        <w:tabs>
          <w:tab w:val="left" w:pos="3540"/>
        </w:tabs>
        <w:spacing w:line="240" w:lineRule="auto"/>
        <w:ind w:firstLine="709"/>
        <w:jc w:val="both"/>
      </w:pPr>
      <w:r>
        <w:t xml:space="preserve">2. </w:t>
      </w:r>
      <w:r w:rsidRPr="006807DC">
        <w:rPr>
          <w:b/>
          <w:bCs/>
        </w:rPr>
        <w:t xml:space="preserve">Перейдіть на </w:t>
      </w:r>
      <w:r w:rsidR="00122B5A">
        <w:rPr>
          <w:b/>
          <w:bCs/>
        </w:rPr>
        <w:t xml:space="preserve">вкладку </w:t>
      </w:r>
      <w:r w:rsidR="00122B5A" w:rsidRPr="00262DD9">
        <w:t>«</w:t>
      </w:r>
      <w:r w:rsidR="00262DD9" w:rsidRPr="00262DD9">
        <w:t>Студенту»</w:t>
      </w:r>
      <w:r w:rsidR="00122B5A">
        <w:rPr>
          <w:b/>
          <w:bCs/>
        </w:rPr>
        <w:t xml:space="preserve"> </w:t>
      </w:r>
      <w:r w:rsidR="00122B5A" w:rsidRPr="00262DD9">
        <w:rPr>
          <w:rFonts w:cs="Times New Roman"/>
          <w:b/>
          <w:bCs/>
        </w:rPr>
        <w:t>→</w:t>
      </w:r>
      <w:r w:rsidRPr="00262DD9">
        <w:t xml:space="preserve"> «</w:t>
      </w:r>
      <w:r w:rsidR="00262DD9" w:rsidRPr="00262DD9">
        <w:t>Вибіркові дисципліни</w:t>
      </w:r>
      <w:r w:rsidRPr="00262DD9">
        <w:t>»</w:t>
      </w:r>
      <w:r w:rsidR="00262DD9" w:rsidRPr="00262DD9">
        <w:rPr>
          <w:rFonts w:cs="Times New Roman"/>
          <w:b/>
          <w:bCs/>
        </w:rPr>
        <w:t xml:space="preserve"> </w:t>
      </w:r>
      <w:r w:rsidR="00262DD9">
        <w:rPr>
          <w:rFonts w:cs="Times New Roman"/>
          <w:b/>
          <w:bCs/>
        </w:rPr>
        <w:t xml:space="preserve">→ </w:t>
      </w:r>
      <w:r w:rsidR="00262DD9" w:rsidRPr="00262DD9">
        <w:rPr>
          <w:rFonts w:cs="Times New Roman"/>
        </w:rPr>
        <w:t>«Заява»</w:t>
      </w:r>
      <w:r w:rsidR="00122B5A" w:rsidRPr="00262DD9">
        <w:t>,</w:t>
      </w:r>
      <w:r w:rsidR="00122B5A">
        <w:t xml:space="preserve"> відповідно </w:t>
      </w:r>
      <w:r w:rsidR="006813A0">
        <w:t>заповніть гугл</w:t>
      </w:r>
      <w:r w:rsidR="00493D96">
        <w:t xml:space="preserve"> </w:t>
      </w:r>
      <w:r w:rsidR="006813A0">
        <w:t>форму та зробіть вибір дисциплін</w:t>
      </w:r>
      <w:r w:rsidR="009E0C29">
        <w:t xml:space="preserve">: </w:t>
      </w:r>
      <w:hyperlink r:id="rId10" w:history="1">
        <w:r w:rsidR="006C00B3" w:rsidRPr="00364360">
          <w:rPr>
            <w:rStyle w:val="a4"/>
          </w:rPr>
          <w:t>http://surl.li/ssilo</w:t>
        </w:r>
      </w:hyperlink>
      <w:r w:rsidR="006C00B3">
        <w:t xml:space="preserve"> </w:t>
      </w:r>
      <w:r w:rsidR="006813A0">
        <w:t>.</w:t>
      </w:r>
    </w:p>
    <w:p w14:paraId="07E2D586" w14:textId="24262A48" w:rsidR="005A4850" w:rsidRDefault="005A4850">
      <w:r>
        <w:br w:type="page"/>
      </w:r>
    </w:p>
    <w:p w14:paraId="6C8629DE" w14:textId="61C5C046" w:rsidR="00CA4C33" w:rsidRDefault="00CA4C33"/>
    <w:p w14:paraId="77A48293" w14:textId="3E53FC14" w:rsidR="00B25807" w:rsidRDefault="00B25807" w:rsidP="00B25807">
      <w:pPr>
        <w:tabs>
          <w:tab w:val="left" w:pos="3540"/>
        </w:tabs>
        <w:spacing w:line="240" w:lineRule="auto"/>
        <w:ind w:left="709"/>
        <w:jc w:val="right"/>
      </w:pPr>
      <w:r>
        <w:t xml:space="preserve">Додаток </w:t>
      </w:r>
      <w:r w:rsidR="002B08F7">
        <w:t>3</w:t>
      </w:r>
    </w:p>
    <w:p w14:paraId="6880C00A" w14:textId="55ABBA61" w:rsidR="00B25807" w:rsidRPr="0021069C" w:rsidRDefault="00B25807" w:rsidP="00B25807">
      <w:pPr>
        <w:tabs>
          <w:tab w:val="left" w:pos="3540"/>
        </w:tabs>
        <w:spacing w:line="240" w:lineRule="auto"/>
        <w:ind w:left="709"/>
        <w:jc w:val="center"/>
        <w:rPr>
          <w:b/>
          <w:bCs/>
        </w:rPr>
      </w:pPr>
      <w:r w:rsidRPr="0021069C">
        <w:rPr>
          <w:b/>
          <w:bCs/>
        </w:rPr>
        <w:t>Зведена інформація про результати вибору студентами вибіркових дисциплін</w:t>
      </w:r>
    </w:p>
    <w:tbl>
      <w:tblPr>
        <w:tblStyle w:val="a6"/>
        <w:tblW w:w="9209" w:type="dxa"/>
        <w:tblInd w:w="709" w:type="dxa"/>
        <w:tblLook w:val="04A0" w:firstRow="1" w:lastRow="0" w:firstColumn="1" w:lastColumn="0" w:noHBand="0" w:noVBand="1"/>
      </w:tblPr>
      <w:tblGrid>
        <w:gridCol w:w="846"/>
        <w:gridCol w:w="2693"/>
        <w:gridCol w:w="2410"/>
        <w:gridCol w:w="3260"/>
      </w:tblGrid>
      <w:tr w:rsidR="00080986" w14:paraId="42971050" w14:textId="77777777" w:rsidTr="0021069C">
        <w:tc>
          <w:tcPr>
            <w:tcW w:w="846" w:type="dxa"/>
            <w:vAlign w:val="center"/>
          </w:tcPr>
          <w:p w14:paraId="2762335F" w14:textId="29B176E3" w:rsidR="00080986" w:rsidRPr="0021069C" w:rsidRDefault="00080986" w:rsidP="00B25807">
            <w:pPr>
              <w:tabs>
                <w:tab w:val="left" w:pos="3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069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Align w:val="center"/>
          </w:tcPr>
          <w:p w14:paraId="7D598093" w14:textId="5DD67122" w:rsidR="00080986" w:rsidRPr="0021069C" w:rsidRDefault="00080986" w:rsidP="00B25807">
            <w:pPr>
              <w:tabs>
                <w:tab w:val="left" w:pos="3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069C">
              <w:rPr>
                <w:b/>
                <w:bCs/>
                <w:sz w:val="24"/>
                <w:szCs w:val="24"/>
              </w:rPr>
              <w:t>Назва дисципліни</w:t>
            </w:r>
          </w:p>
        </w:tc>
        <w:tc>
          <w:tcPr>
            <w:tcW w:w="2410" w:type="dxa"/>
            <w:vAlign w:val="center"/>
          </w:tcPr>
          <w:p w14:paraId="6DA68907" w14:textId="7CD68105" w:rsidR="00080986" w:rsidRPr="0021069C" w:rsidRDefault="00080986" w:rsidP="00B25807">
            <w:pPr>
              <w:tabs>
                <w:tab w:val="left" w:pos="35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1069C">
              <w:rPr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3260" w:type="dxa"/>
            <w:vAlign w:val="center"/>
          </w:tcPr>
          <w:p w14:paraId="28E3B4AD" w14:textId="5459501D" w:rsidR="00080986" w:rsidRPr="0021069C" w:rsidRDefault="00080986" w:rsidP="00B25807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21069C">
              <w:rPr>
                <w:b/>
                <w:bCs/>
                <w:sz w:val="22"/>
                <w:szCs w:val="22"/>
              </w:rPr>
              <w:t>Загальна кількість студентів, які вибрали дисципліну</w:t>
            </w:r>
          </w:p>
        </w:tc>
      </w:tr>
      <w:tr w:rsidR="00080986" w14:paraId="2DABBAE0" w14:textId="77777777" w:rsidTr="0021069C">
        <w:tc>
          <w:tcPr>
            <w:tcW w:w="846" w:type="dxa"/>
          </w:tcPr>
          <w:p w14:paraId="3859A122" w14:textId="01DF8938" w:rsidR="00080986" w:rsidRDefault="00080986" w:rsidP="00B25807">
            <w:pPr>
              <w:tabs>
                <w:tab w:val="left" w:pos="3540"/>
              </w:tabs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6187678C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2410" w:type="dxa"/>
          </w:tcPr>
          <w:p w14:paraId="229C49AA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3260" w:type="dxa"/>
          </w:tcPr>
          <w:p w14:paraId="60C2D67F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  <w:tr w:rsidR="00080986" w14:paraId="6C0E7ADD" w14:textId="77777777" w:rsidTr="0021069C">
        <w:tc>
          <w:tcPr>
            <w:tcW w:w="846" w:type="dxa"/>
          </w:tcPr>
          <w:p w14:paraId="302CFD11" w14:textId="779FD77F" w:rsidR="00080986" w:rsidRDefault="00080986" w:rsidP="00B25807">
            <w:pPr>
              <w:tabs>
                <w:tab w:val="left" w:pos="3540"/>
              </w:tabs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48F538E9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2410" w:type="dxa"/>
          </w:tcPr>
          <w:p w14:paraId="02952448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3260" w:type="dxa"/>
          </w:tcPr>
          <w:p w14:paraId="2E9D8545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  <w:tr w:rsidR="00080986" w14:paraId="25F5165D" w14:textId="77777777" w:rsidTr="0021069C">
        <w:tc>
          <w:tcPr>
            <w:tcW w:w="846" w:type="dxa"/>
          </w:tcPr>
          <w:p w14:paraId="028C561E" w14:textId="4A1B1F25" w:rsidR="00080986" w:rsidRDefault="00080986" w:rsidP="00B25807">
            <w:pPr>
              <w:tabs>
                <w:tab w:val="left" w:pos="3540"/>
              </w:tabs>
              <w:jc w:val="center"/>
            </w:pPr>
            <w:r>
              <w:t>3</w:t>
            </w:r>
          </w:p>
        </w:tc>
        <w:tc>
          <w:tcPr>
            <w:tcW w:w="2693" w:type="dxa"/>
          </w:tcPr>
          <w:p w14:paraId="5CD06AAE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2410" w:type="dxa"/>
          </w:tcPr>
          <w:p w14:paraId="42996E61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3260" w:type="dxa"/>
          </w:tcPr>
          <w:p w14:paraId="132C4F91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  <w:tr w:rsidR="00080986" w14:paraId="3BA0A795" w14:textId="77777777" w:rsidTr="0021069C">
        <w:tc>
          <w:tcPr>
            <w:tcW w:w="846" w:type="dxa"/>
          </w:tcPr>
          <w:p w14:paraId="4667B976" w14:textId="0D86B087" w:rsidR="00080986" w:rsidRDefault="00080986" w:rsidP="00B25807">
            <w:pPr>
              <w:tabs>
                <w:tab w:val="left" w:pos="3540"/>
              </w:tabs>
              <w:jc w:val="center"/>
            </w:pPr>
            <w:r>
              <w:t>4</w:t>
            </w:r>
          </w:p>
        </w:tc>
        <w:tc>
          <w:tcPr>
            <w:tcW w:w="2693" w:type="dxa"/>
          </w:tcPr>
          <w:p w14:paraId="1442CF3E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2410" w:type="dxa"/>
          </w:tcPr>
          <w:p w14:paraId="62153C29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3260" w:type="dxa"/>
          </w:tcPr>
          <w:p w14:paraId="63B1EB67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  <w:tr w:rsidR="00080986" w14:paraId="1FEBD7F3" w14:textId="77777777" w:rsidTr="0021069C">
        <w:tc>
          <w:tcPr>
            <w:tcW w:w="846" w:type="dxa"/>
          </w:tcPr>
          <w:p w14:paraId="1D49DED1" w14:textId="032ED59B" w:rsidR="00080986" w:rsidRDefault="00080986" w:rsidP="00B25807">
            <w:pPr>
              <w:tabs>
                <w:tab w:val="left" w:pos="3540"/>
              </w:tabs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35F5A9AE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2410" w:type="dxa"/>
          </w:tcPr>
          <w:p w14:paraId="2C7B4311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3260" w:type="dxa"/>
          </w:tcPr>
          <w:p w14:paraId="0FC8A843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  <w:tr w:rsidR="00080986" w14:paraId="0F4D5677" w14:textId="77777777" w:rsidTr="0021069C">
        <w:tc>
          <w:tcPr>
            <w:tcW w:w="846" w:type="dxa"/>
          </w:tcPr>
          <w:p w14:paraId="557784B3" w14:textId="24FACE33" w:rsidR="00080986" w:rsidRDefault="00080986" w:rsidP="00B25807">
            <w:pPr>
              <w:tabs>
                <w:tab w:val="left" w:pos="3540"/>
              </w:tabs>
              <w:jc w:val="center"/>
            </w:pPr>
            <w:r>
              <w:t>6</w:t>
            </w:r>
          </w:p>
        </w:tc>
        <w:tc>
          <w:tcPr>
            <w:tcW w:w="2693" w:type="dxa"/>
          </w:tcPr>
          <w:p w14:paraId="652AAF1A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2410" w:type="dxa"/>
          </w:tcPr>
          <w:p w14:paraId="318C5DC0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3260" w:type="dxa"/>
          </w:tcPr>
          <w:p w14:paraId="70F55867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  <w:tr w:rsidR="00080986" w14:paraId="09885314" w14:textId="77777777" w:rsidTr="0021069C">
        <w:tc>
          <w:tcPr>
            <w:tcW w:w="846" w:type="dxa"/>
          </w:tcPr>
          <w:p w14:paraId="0F6AF938" w14:textId="4DE7ED4C" w:rsidR="00080986" w:rsidRDefault="00080986" w:rsidP="00B25807">
            <w:pPr>
              <w:tabs>
                <w:tab w:val="left" w:pos="3540"/>
              </w:tabs>
              <w:jc w:val="center"/>
            </w:pPr>
            <w:r>
              <w:t>7</w:t>
            </w:r>
          </w:p>
        </w:tc>
        <w:tc>
          <w:tcPr>
            <w:tcW w:w="2693" w:type="dxa"/>
          </w:tcPr>
          <w:p w14:paraId="15E78F85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2410" w:type="dxa"/>
          </w:tcPr>
          <w:p w14:paraId="6F79A14D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3260" w:type="dxa"/>
          </w:tcPr>
          <w:p w14:paraId="282E0BD3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  <w:tr w:rsidR="00080986" w14:paraId="685DEE87" w14:textId="77777777" w:rsidTr="0021069C">
        <w:tc>
          <w:tcPr>
            <w:tcW w:w="846" w:type="dxa"/>
          </w:tcPr>
          <w:p w14:paraId="4E4E487C" w14:textId="7694B25E" w:rsidR="00080986" w:rsidRDefault="00080986" w:rsidP="00B25807">
            <w:pPr>
              <w:tabs>
                <w:tab w:val="left" w:pos="3540"/>
              </w:tabs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2C3F941D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2410" w:type="dxa"/>
          </w:tcPr>
          <w:p w14:paraId="1E21F8ED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  <w:tc>
          <w:tcPr>
            <w:tcW w:w="3260" w:type="dxa"/>
          </w:tcPr>
          <w:p w14:paraId="18574E27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  <w:tr w:rsidR="00080986" w14:paraId="56DBF07E" w14:textId="77777777" w:rsidTr="0021069C">
        <w:tc>
          <w:tcPr>
            <w:tcW w:w="5949" w:type="dxa"/>
            <w:gridSpan w:val="3"/>
          </w:tcPr>
          <w:p w14:paraId="5BA68D53" w14:textId="3EF53408" w:rsidR="00080986" w:rsidRPr="00080986" w:rsidRDefault="00080986" w:rsidP="00B25807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080986">
              <w:rPr>
                <w:b/>
                <w:bCs/>
              </w:rPr>
              <w:t>Всього</w:t>
            </w:r>
          </w:p>
        </w:tc>
        <w:tc>
          <w:tcPr>
            <w:tcW w:w="3260" w:type="dxa"/>
          </w:tcPr>
          <w:p w14:paraId="1F889C2B" w14:textId="77777777" w:rsidR="00080986" w:rsidRDefault="00080986" w:rsidP="00B25807">
            <w:pPr>
              <w:tabs>
                <w:tab w:val="left" w:pos="3540"/>
              </w:tabs>
              <w:jc w:val="center"/>
            </w:pPr>
          </w:p>
        </w:tc>
      </w:tr>
    </w:tbl>
    <w:p w14:paraId="381A00FE" w14:textId="7F9F9E8C" w:rsidR="00E62437" w:rsidRDefault="00E62437" w:rsidP="00B25807">
      <w:pPr>
        <w:tabs>
          <w:tab w:val="left" w:pos="3540"/>
        </w:tabs>
        <w:spacing w:line="240" w:lineRule="auto"/>
        <w:ind w:left="709"/>
        <w:jc w:val="center"/>
      </w:pPr>
    </w:p>
    <w:p w14:paraId="1BF67E6E" w14:textId="63FD35F1" w:rsidR="005A4850" w:rsidRDefault="005A4850" w:rsidP="00122B5A"/>
    <w:sectPr w:rsidR="005A48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2B69"/>
    <w:multiLevelType w:val="hybridMultilevel"/>
    <w:tmpl w:val="D0EEDB76"/>
    <w:lvl w:ilvl="0" w:tplc="F70AE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C125D1"/>
    <w:multiLevelType w:val="hybridMultilevel"/>
    <w:tmpl w:val="03901166"/>
    <w:lvl w:ilvl="0" w:tplc="0B0AD76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E8"/>
    <w:rsid w:val="000225E3"/>
    <w:rsid w:val="0005495D"/>
    <w:rsid w:val="00080986"/>
    <w:rsid w:val="00086625"/>
    <w:rsid w:val="000A67B5"/>
    <w:rsid w:val="000E6E85"/>
    <w:rsid w:val="000E76A9"/>
    <w:rsid w:val="00103E68"/>
    <w:rsid w:val="00122B5A"/>
    <w:rsid w:val="001571C4"/>
    <w:rsid w:val="0021069C"/>
    <w:rsid w:val="0024635F"/>
    <w:rsid w:val="00254118"/>
    <w:rsid w:val="002577AF"/>
    <w:rsid w:val="00257849"/>
    <w:rsid w:val="00262DD9"/>
    <w:rsid w:val="002B08F7"/>
    <w:rsid w:val="002E53A9"/>
    <w:rsid w:val="002F5D60"/>
    <w:rsid w:val="00316ADD"/>
    <w:rsid w:val="00375EA9"/>
    <w:rsid w:val="003D5B32"/>
    <w:rsid w:val="0044299A"/>
    <w:rsid w:val="00451AD0"/>
    <w:rsid w:val="00493D96"/>
    <w:rsid w:val="004C4EB6"/>
    <w:rsid w:val="0058196B"/>
    <w:rsid w:val="005A4850"/>
    <w:rsid w:val="005A6044"/>
    <w:rsid w:val="005B78F2"/>
    <w:rsid w:val="005D4212"/>
    <w:rsid w:val="005D4D60"/>
    <w:rsid w:val="0060215E"/>
    <w:rsid w:val="006807DC"/>
    <w:rsid w:val="006813A0"/>
    <w:rsid w:val="006C00B3"/>
    <w:rsid w:val="006D637D"/>
    <w:rsid w:val="006F2AED"/>
    <w:rsid w:val="006F5AFD"/>
    <w:rsid w:val="00714E47"/>
    <w:rsid w:val="007371A9"/>
    <w:rsid w:val="007570EE"/>
    <w:rsid w:val="00792062"/>
    <w:rsid w:val="007D1FED"/>
    <w:rsid w:val="00807456"/>
    <w:rsid w:val="0081507A"/>
    <w:rsid w:val="00815880"/>
    <w:rsid w:val="00845B90"/>
    <w:rsid w:val="008D46F8"/>
    <w:rsid w:val="009136B3"/>
    <w:rsid w:val="00927344"/>
    <w:rsid w:val="00937207"/>
    <w:rsid w:val="00975830"/>
    <w:rsid w:val="00993FDA"/>
    <w:rsid w:val="00994776"/>
    <w:rsid w:val="00995C6F"/>
    <w:rsid w:val="009E0C29"/>
    <w:rsid w:val="009F557F"/>
    <w:rsid w:val="00A65292"/>
    <w:rsid w:val="00A85EEC"/>
    <w:rsid w:val="00AB66C9"/>
    <w:rsid w:val="00B25807"/>
    <w:rsid w:val="00B3322C"/>
    <w:rsid w:val="00BE56C3"/>
    <w:rsid w:val="00C212B3"/>
    <w:rsid w:val="00CA4C33"/>
    <w:rsid w:val="00CE0732"/>
    <w:rsid w:val="00CE3652"/>
    <w:rsid w:val="00CF020C"/>
    <w:rsid w:val="00D014A5"/>
    <w:rsid w:val="00D20C4F"/>
    <w:rsid w:val="00D479E3"/>
    <w:rsid w:val="00D85648"/>
    <w:rsid w:val="00DA12E8"/>
    <w:rsid w:val="00DC6717"/>
    <w:rsid w:val="00DE5B41"/>
    <w:rsid w:val="00E16755"/>
    <w:rsid w:val="00E53A16"/>
    <w:rsid w:val="00E62437"/>
    <w:rsid w:val="00E727A1"/>
    <w:rsid w:val="00E85374"/>
    <w:rsid w:val="00E93E2A"/>
    <w:rsid w:val="00EA64FC"/>
    <w:rsid w:val="00EB01F6"/>
    <w:rsid w:val="00F16FBA"/>
    <w:rsid w:val="00F6618D"/>
    <w:rsid w:val="00F80E20"/>
    <w:rsid w:val="00FC24E7"/>
    <w:rsid w:val="00FC4BA9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2B0C"/>
  <w15:chartTrackingRefBased/>
  <w15:docId w15:val="{A1CDB23B-AF79-4902-98E9-826B79B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0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46F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46F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809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9E0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ssilo" TargetMode="External"/><Relationship Id="rId3" Type="http://schemas.openxmlformats.org/officeDocument/2006/relationships/styles" Target="styles.xml"/><Relationship Id="rId7" Type="http://schemas.openxmlformats.org/officeDocument/2006/relationships/hyperlink" Target="https://iscel.org.ua/vibirkovi-disciplin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cel.org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url.li/ssi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cel.org.ua/vibirkovi-discipli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AA56-7974-46EC-9A70-6020E627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5333</Words>
  <Characters>3041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Admin</cp:lastModifiedBy>
  <cp:revision>29</cp:revision>
  <dcterms:created xsi:type="dcterms:W3CDTF">2023-10-23T10:55:00Z</dcterms:created>
  <dcterms:modified xsi:type="dcterms:W3CDTF">2024-04-23T11:17:00Z</dcterms:modified>
</cp:coreProperties>
</file>